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B9E5" w14:textId="77777777" w:rsidR="001015E9" w:rsidRPr="00047F93" w:rsidRDefault="001015E9" w:rsidP="005737B4">
      <w:pPr>
        <w:jc w:val="center"/>
        <w:rPr>
          <w:rFonts w:ascii="Arial" w:hAnsi="Arial" w:cs="Arial"/>
          <w:b/>
          <w:bCs/>
          <w:sz w:val="28"/>
          <w:szCs w:val="28"/>
        </w:rPr>
      </w:pPr>
      <w:bookmarkStart w:id="0" w:name="_Hlk96113654"/>
      <w:r w:rsidRPr="00047F93">
        <w:rPr>
          <w:rFonts w:ascii="Arial" w:hAnsi="Arial" w:cs="Arial"/>
          <w:b/>
          <w:bCs/>
          <w:sz w:val="28"/>
          <w:szCs w:val="28"/>
        </w:rPr>
        <w:t>Tradução e adaptação semântica do</w:t>
      </w:r>
      <w:r w:rsidRPr="00047F93">
        <w:rPr>
          <w:rFonts w:ascii="Arial" w:hAnsi="Arial" w:cs="Arial"/>
          <w:b/>
          <w:bCs/>
          <w:i/>
          <w:iCs/>
          <w:sz w:val="28"/>
          <w:szCs w:val="28"/>
        </w:rPr>
        <w:t xml:space="preserve"> New Ecological Paradigm Scale for Children </w:t>
      </w:r>
      <w:r w:rsidRPr="00047F93">
        <w:rPr>
          <w:rFonts w:ascii="Arial" w:hAnsi="Arial" w:cs="Arial"/>
          <w:b/>
          <w:bCs/>
          <w:sz w:val="28"/>
          <w:szCs w:val="28"/>
        </w:rPr>
        <w:t>para o Português Brasileiro</w:t>
      </w:r>
    </w:p>
    <w:bookmarkEnd w:id="0"/>
    <w:p w14:paraId="33796294" w14:textId="77777777" w:rsidR="001015E9" w:rsidRPr="00047F93" w:rsidRDefault="001015E9" w:rsidP="001015E9">
      <w:pPr>
        <w:jc w:val="center"/>
        <w:rPr>
          <w:rFonts w:ascii="Arial" w:hAnsi="Arial" w:cs="Arial"/>
          <w:b/>
          <w:bCs/>
          <w:sz w:val="24"/>
          <w:szCs w:val="24"/>
        </w:rPr>
      </w:pPr>
    </w:p>
    <w:p w14:paraId="52C7A02E" w14:textId="77777777" w:rsidR="001015E9" w:rsidRPr="00047F93" w:rsidRDefault="001015E9" w:rsidP="001015E9">
      <w:pPr>
        <w:jc w:val="center"/>
        <w:rPr>
          <w:rFonts w:ascii="Arial" w:hAnsi="Arial" w:cs="Arial"/>
          <w:b/>
          <w:bCs/>
          <w:sz w:val="28"/>
          <w:szCs w:val="28"/>
        </w:rPr>
      </w:pPr>
      <w:r w:rsidRPr="00047F93">
        <w:rPr>
          <w:rFonts w:ascii="Arial" w:hAnsi="Arial" w:cs="Arial"/>
          <w:b/>
          <w:bCs/>
          <w:sz w:val="28"/>
          <w:szCs w:val="28"/>
        </w:rPr>
        <w:t>R</w:t>
      </w:r>
      <w:r w:rsidR="0027776F" w:rsidRPr="00047F93">
        <w:rPr>
          <w:rFonts w:ascii="Arial" w:hAnsi="Arial" w:cs="Arial"/>
          <w:b/>
          <w:bCs/>
          <w:sz w:val="28"/>
          <w:szCs w:val="28"/>
        </w:rPr>
        <w:t>esumo</w:t>
      </w:r>
    </w:p>
    <w:p w14:paraId="4F58EB70" w14:textId="77777777" w:rsidR="00717BE0" w:rsidRPr="00047F93" w:rsidRDefault="00717BE0" w:rsidP="001015E9">
      <w:pPr>
        <w:jc w:val="center"/>
        <w:rPr>
          <w:rFonts w:ascii="Arial" w:hAnsi="Arial" w:cs="Arial"/>
          <w:b/>
          <w:bCs/>
          <w:sz w:val="28"/>
          <w:szCs w:val="28"/>
        </w:rPr>
      </w:pPr>
    </w:p>
    <w:p w14:paraId="214D02A7" w14:textId="547EA007" w:rsidR="00F955E1" w:rsidRPr="00047F93" w:rsidRDefault="00F955E1" w:rsidP="00717BE0">
      <w:pPr>
        <w:spacing w:line="240" w:lineRule="auto"/>
        <w:jc w:val="both"/>
        <w:rPr>
          <w:rFonts w:ascii="Arial" w:hAnsi="Arial" w:cs="Arial"/>
          <w:sz w:val="24"/>
          <w:szCs w:val="24"/>
        </w:rPr>
      </w:pPr>
      <w:r w:rsidRPr="00047F93">
        <w:rPr>
          <w:rFonts w:ascii="Arial" w:hAnsi="Arial" w:cs="Arial"/>
          <w:sz w:val="24"/>
          <w:szCs w:val="24"/>
        </w:rPr>
        <w:t>Estudo</w:t>
      </w:r>
      <w:r w:rsidR="00F21252" w:rsidRPr="00047F93">
        <w:rPr>
          <w:rFonts w:ascii="Arial" w:hAnsi="Arial" w:cs="Arial"/>
          <w:sz w:val="24"/>
          <w:szCs w:val="24"/>
        </w:rPr>
        <w:t>s</w:t>
      </w:r>
      <w:r w:rsidRPr="00047F93">
        <w:rPr>
          <w:rFonts w:ascii="Arial" w:hAnsi="Arial" w:cs="Arial"/>
          <w:sz w:val="24"/>
          <w:szCs w:val="24"/>
        </w:rPr>
        <w:t xml:space="preserve"> assinalam a importância de compreender e de se buscar desenvolver atitudes e comportamentos ambientais em crianças. O presente trabalho teve por objetivo </w:t>
      </w:r>
      <w:bookmarkStart w:id="1" w:name="_Hlk133855408"/>
      <w:r w:rsidRPr="00047F93">
        <w:rPr>
          <w:rFonts w:ascii="Arial" w:hAnsi="Arial" w:cs="Arial"/>
          <w:sz w:val="24"/>
          <w:szCs w:val="24"/>
        </w:rPr>
        <w:t xml:space="preserve">realizar a tradução e adaptação semântica </w:t>
      </w:r>
      <w:bookmarkEnd w:id="1"/>
      <w:r w:rsidRPr="00047F93">
        <w:rPr>
          <w:rFonts w:ascii="Arial" w:hAnsi="Arial" w:cs="Arial"/>
          <w:sz w:val="24"/>
          <w:szCs w:val="24"/>
        </w:rPr>
        <w:t xml:space="preserve">do New Ecological Paradigm Scale for Children (NEP-C), instrumento de medida de atitudes ambientais em crianças. Neste sentido, foram realizados dois estudos. O primeiro contou com um comitê multidisciplinar que avaliou os itens considerando três critérios: clareza de linguagem, pertinência do constructo e correspondência semântica. Posteriormente, o Coeficiente de Validade de Conteúdo foi empregado. O segundo estudo consistiu em um estudo piloto. Após tais procedimentos, acredita-se que o NEP-C foi traduzido para o português brasileiro adequadamente e apresenta equivalência semântica com a escala original. </w:t>
      </w:r>
    </w:p>
    <w:p w14:paraId="226B87C7" w14:textId="77777777" w:rsidR="00A3608A" w:rsidRPr="00047F93" w:rsidRDefault="00A3608A" w:rsidP="00717BE0">
      <w:pPr>
        <w:spacing w:after="0" w:line="360" w:lineRule="auto"/>
        <w:jc w:val="both"/>
        <w:rPr>
          <w:rFonts w:ascii="Arial" w:hAnsi="Arial" w:cs="Arial"/>
          <w:sz w:val="24"/>
          <w:szCs w:val="24"/>
        </w:rPr>
      </w:pPr>
      <w:r w:rsidRPr="00047F93">
        <w:rPr>
          <w:rFonts w:ascii="Arial" w:hAnsi="Arial" w:cs="Arial"/>
          <w:b/>
          <w:bCs/>
          <w:sz w:val="24"/>
          <w:szCs w:val="24"/>
        </w:rPr>
        <w:t>Palavras-chave</w:t>
      </w:r>
      <w:r w:rsidRPr="00047F93">
        <w:rPr>
          <w:rFonts w:ascii="Arial" w:hAnsi="Arial" w:cs="Arial"/>
          <w:sz w:val="24"/>
          <w:szCs w:val="24"/>
        </w:rPr>
        <w:t xml:space="preserve">: </w:t>
      </w:r>
      <w:r w:rsidR="00DB1E68" w:rsidRPr="00047F93">
        <w:rPr>
          <w:rFonts w:ascii="Arial" w:hAnsi="Arial" w:cs="Arial"/>
          <w:sz w:val="24"/>
          <w:szCs w:val="24"/>
        </w:rPr>
        <w:t>A</w:t>
      </w:r>
      <w:r w:rsidRPr="00047F93">
        <w:rPr>
          <w:rFonts w:ascii="Arial" w:hAnsi="Arial" w:cs="Arial"/>
          <w:sz w:val="24"/>
          <w:szCs w:val="24"/>
        </w:rPr>
        <w:t>titudes ambientais em crianças; psicologia ambiental; adaptação transcultural; novo paradigma ecológico; NEP C.</w:t>
      </w:r>
    </w:p>
    <w:p w14:paraId="12449F3C" w14:textId="77777777" w:rsidR="009A2728" w:rsidRPr="00047F93" w:rsidRDefault="009A2728" w:rsidP="0038202F">
      <w:pPr>
        <w:spacing w:after="0" w:line="480" w:lineRule="auto"/>
        <w:jc w:val="both"/>
        <w:rPr>
          <w:rFonts w:ascii="Arial" w:hAnsi="Arial" w:cs="Arial"/>
          <w:sz w:val="24"/>
          <w:szCs w:val="24"/>
        </w:rPr>
      </w:pPr>
    </w:p>
    <w:p w14:paraId="6D9D6E47" w14:textId="77777777" w:rsidR="009A2728" w:rsidRPr="00047F93" w:rsidRDefault="009A2728" w:rsidP="00A3608A">
      <w:pPr>
        <w:spacing w:line="360" w:lineRule="auto"/>
        <w:jc w:val="both"/>
        <w:rPr>
          <w:rFonts w:ascii="Arial" w:hAnsi="Arial" w:cs="Arial"/>
          <w:sz w:val="24"/>
          <w:szCs w:val="24"/>
        </w:rPr>
      </w:pPr>
    </w:p>
    <w:p w14:paraId="4B9C7D72" w14:textId="77777777" w:rsidR="00717BE0" w:rsidRPr="00047F93" w:rsidRDefault="00717BE0" w:rsidP="00A3608A">
      <w:pPr>
        <w:spacing w:line="360" w:lineRule="auto"/>
        <w:jc w:val="both"/>
        <w:rPr>
          <w:rFonts w:ascii="Arial" w:hAnsi="Arial" w:cs="Arial"/>
          <w:sz w:val="24"/>
          <w:szCs w:val="24"/>
        </w:rPr>
      </w:pPr>
    </w:p>
    <w:p w14:paraId="4D856EBB" w14:textId="77777777" w:rsidR="00717BE0" w:rsidRPr="00047F93" w:rsidRDefault="00717BE0" w:rsidP="00A3608A">
      <w:pPr>
        <w:spacing w:line="360" w:lineRule="auto"/>
        <w:jc w:val="both"/>
        <w:rPr>
          <w:rFonts w:ascii="Arial" w:hAnsi="Arial" w:cs="Arial"/>
          <w:sz w:val="24"/>
          <w:szCs w:val="24"/>
        </w:rPr>
      </w:pPr>
    </w:p>
    <w:p w14:paraId="12F5E07E" w14:textId="77777777" w:rsidR="00717BE0" w:rsidRPr="00047F93" w:rsidRDefault="00717BE0" w:rsidP="00A3608A">
      <w:pPr>
        <w:spacing w:line="360" w:lineRule="auto"/>
        <w:jc w:val="both"/>
        <w:rPr>
          <w:rFonts w:ascii="Arial" w:hAnsi="Arial" w:cs="Arial"/>
          <w:sz w:val="24"/>
          <w:szCs w:val="24"/>
        </w:rPr>
      </w:pPr>
    </w:p>
    <w:p w14:paraId="7DB1EC1B" w14:textId="77777777" w:rsidR="00717BE0" w:rsidRPr="00047F93" w:rsidRDefault="00717BE0" w:rsidP="00A3608A">
      <w:pPr>
        <w:spacing w:line="360" w:lineRule="auto"/>
        <w:jc w:val="both"/>
        <w:rPr>
          <w:rFonts w:ascii="Arial" w:hAnsi="Arial" w:cs="Arial"/>
          <w:sz w:val="24"/>
          <w:szCs w:val="24"/>
        </w:rPr>
      </w:pPr>
    </w:p>
    <w:p w14:paraId="2DBBB9B3" w14:textId="77777777" w:rsidR="00717BE0" w:rsidRPr="00047F93" w:rsidRDefault="00717BE0" w:rsidP="00A3608A">
      <w:pPr>
        <w:spacing w:line="360" w:lineRule="auto"/>
        <w:jc w:val="both"/>
        <w:rPr>
          <w:rFonts w:ascii="Arial" w:hAnsi="Arial" w:cs="Arial"/>
          <w:sz w:val="24"/>
          <w:szCs w:val="24"/>
        </w:rPr>
      </w:pPr>
    </w:p>
    <w:p w14:paraId="15CFE577" w14:textId="77777777" w:rsidR="00717BE0" w:rsidRPr="00047F93" w:rsidRDefault="00717BE0" w:rsidP="00A3608A">
      <w:pPr>
        <w:spacing w:line="360" w:lineRule="auto"/>
        <w:jc w:val="both"/>
        <w:rPr>
          <w:rFonts w:ascii="Arial" w:hAnsi="Arial" w:cs="Arial"/>
          <w:sz w:val="24"/>
          <w:szCs w:val="24"/>
        </w:rPr>
      </w:pPr>
    </w:p>
    <w:p w14:paraId="63A2CD1C" w14:textId="77777777" w:rsidR="00717BE0" w:rsidRPr="00047F93" w:rsidRDefault="00717BE0" w:rsidP="00A3608A">
      <w:pPr>
        <w:spacing w:line="360" w:lineRule="auto"/>
        <w:jc w:val="both"/>
        <w:rPr>
          <w:rFonts w:ascii="Arial" w:hAnsi="Arial" w:cs="Arial"/>
          <w:sz w:val="24"/>
          <w:szCs w:val="24"/>
        </w:rPr>
      </w:pPr>
    </w:p>
    <w:p w14:paraId="77A3A4ED" w14:textId="77777777" w:rsidR="00717BE0" w:rsidRPr="00047F93" w:rsidRDefault="00717BE0" w:rsidP="00A3608A">
      <w:pPr>
        <w:spacing w:line="360" w:lineRule="auto"/>
        <w:jc w:val="both"/>
        <w:rPr>
          <w:rFonts w:ascii="Arial" w:hAnsi="Arial" w:cs="Arial"/>
          <w:sz w:val="24"/>
          <w:szCs w:val="24"/>
        </w:rPr>
      </w:pPr>
    </w:p>
    <w:p w14:paraId="5BFB1EAB" w14:textId="77777777" w:rsidR="00717BE0" w:rsidRPr="00047F93" w:rsidRDefault="00717BE0" w:rsidP="00A3608A">
      <w:pPr>
        <w:spacing w:line="360" w:lineRule="auto"/>
        <w:jc w:val="both"/>
        <w:rPr>
          <w:rFonts w:ascii="Arial" w:hAnsi="Arial" w:cs="Arial"/>
          <w:sz w:val="24"/>
          <w:szCs w:val="24"/>
        </w:rPr>
      </w:pPr>
    </w:p>
    <w:p w14:paraId="4BD468A7" w14:textId="77777777" w:rsidR="00717BE0" w:rsidRPr="00047F93" w:rsidRDefault="00717BE0" w:rsidP="00A3608A">
      <w:pPr>
        <w:spacing w:line="360" w:lineRule="auto"/>
        <w:jc w:val="both"/>
        <w:rPr>
          <w:rFonts w:ascii="Arial" w:hAnsi="Arial" w:cs="Arial"/>
          <w:sz w:val="24"/>
          <w:szCs w:val="24"/>
        </w:rPr>
      </w:pPr>
    </w:p>
    <w:p w14:paraId="2EBFA30A" w14:textId="77777777" w:rsidR="00717BE0" w:rsidRPr="00047F93" w:rsidRDefault="00717BE0" w:rsidP="00A3608A">
      <w:pPr>
        <w:spacing w:line="360" w:lineRule="auto"/>
        <w:jc w:val="both"/>
        <w:rPr>
          <w:rFonts w:ascii="Arial" w:hAnsi="Arial" w:cs="Arial"/>
          <w:sz w:val="24"/>
          <w:szCs w:val="24"/>
        </w:rPr>
      </w:pPr>
    </w:p>
    <w:p w14:paraId="08DE7E58" w14:textId="77777777" w:rsidR="005865CF" w:rsidRPr="00047F93" w:rsidRDefault="005865CF" w:rsidP="005865CF">
      <w:pPr>
        <w:pBdr>
          <w:top w:val="nil"/>
          <w:left w:val="nil"/>
          <w:bottom w:val="nil"/>
          <w:right w:val="nil"/>
          <w:between w:val="nil"/>
        </w:pBdr>
        <w:spacing w:after="0" w:line="240" w:lineRule="auto"/>
        <w:jc w:val="center"/>
        <w:rPr>
          <w:rFonts w:ascii="Arial" w:hAnsi="Arial" w:cs="Arial"/>
          <w:b/>
          <w:bCs/>
          <w:i/>
          <w:iCs/>
          <w:sz w:val="28"/>
          <w:szCs w:val="28"/>
        </w:rPr>
      </w:pPr>
      <w:proofErr w:type="spellStart"/>
      <w:r w:rsidRPr="00047F93">
        <w:rPr>
          <w:rFonts w:ascii="Arial" w:hAnsi="Arial" w:cs="Arial"/>
          <w:b/>
          <w:bCs/>
          <w:i/>
          <w:iCs/>
          <w:sz w:val="28"/>
          <w:szCs w:val="28"/>
        </w:rPr>
        <w:lastRenderedPageBreak/>
        <w:t>Translation</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and</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semantic</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adaptation</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of</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the</w:t>
      </w:r>
      <w:proofErr w:type="spellEnd"/>
      <w:r w:rsidRPr="00047F93">
        <w:rPr>
          <w:rFonts w:ascii="Arial" w:hAnsi="Arial" w:cs="Arial"/>
          <w:b/>
          <w:bCs/>
          <w:i/>
          <w:iCs/>
          <w:sz w:val="28"/>
          <w:szCs w:val="28"/>
        </w:rPr>
        <w:t xml:space="preserve"> New </w:t>
      </w:r>
      <w:proofErr w:type="spellStart"/>
      <w:r w:rsidRPr="00047F93">
        <w:rPr>
          <w:rFonts w:ascii="Arial" w:hAnsi="Arial" w:cs="Arial"/>
          <w:b/>
          <w:bCs/>
          <w:i/>
          <w:iCs/>
          <w:sz w:val="28"/>
          <w:szCs w:val="28"/>
        </w:rPr>
        <w:t>Ecological</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Paradigm</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Scale</w:t>
      </w:r>
      <w:proofErr w:type="spellEnd"/>
      <w:r w:rsidRPr="00047F93">
        <w:rPr>
          <w:rFonts w:ascii="Arial" w:hAnsi="Arial" w:cs="Arial"/>
          <w:b/>
          <w:bCs/>
          <w:i/>
          <w:iCs/>
          <w:sz w:val="28"/>
          <w:szCs w:val="28"/>
        </w:rPr>
        <w:t xml:space="preserve"> for </w:t>
      </w:r>
      <w:proofErr w:type="spellStart"/>
      <w:r w:rsidRPr="00047F93">
        <w:rPr>
          <w:rFonts w:ascii="Arial" w:hAnsi="Arial" w:cs="Arial"/>
          <w:b/>
          <w:bCs/>
          <w:i/>
          <w:iCs/>
          <w:sz w:val="28"/>
          <w:szCs w:val="28"/>
        </w:rPr>
        <w:t>Children</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to</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Brazilian</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Portuguese</w:t>
      </w:r>
      <w:proofErr w:type="spellEnd"/>
    </w:p>
    <w:p w14:paraId="5AA1A2ED" w14:textId="77777777" w:rsidR="005865CF" w:rsidRPr="00047F93" w:rsidRDefault="005865CF" w:rsidP="005865CF">
      <w:pPr>
        <w:pBdr>
          <w:top w:val="nil"/>
          <w:left w:val="nil"/>
          <w:bottom w:val="nil"/>
          <w:right w:val="nil"/>
          <w:between w:val="nil"/>
        </w:pBdr>
        <w:spacing w:after="0" w:line="240" w:lineRule="auto"/>
        <w:jc w:val="center"/>
        <w:rPr>
          <w:rFonts w:ascii="Arial" w:hAnsi="Arial" w:cs="Arial"/>
          <w:b/>
          <w:bCs/>
          <w:i/>
          <w:iCs/>
          <w:sz w:val="28"/>
          <w:szCs w:val="28"/>
        </w:rPr>
      </w:pPr>
    </w:p>
    <w:p w14:paraId="05F43757" w14:textId="77777777" w:rsidR="009A2728" w:rsidRPr="00047F93" w:rsidRDefault="009A2728" w:rsidP="0038202F">
      <w:pPr>
        <w:pBdr>
          <w:top w:val="nil"/>
          <w:left w:val="nil"/>
          <w:bottom w:val="nil"/>
          <w:right w:val="nil"/>
          <w:between w:val="nil"/>
        </w:pBdr>
        <w:spacing w:after="0" w:line="480" w:lineRule="auto"/>
        <w:jc w:val="center"/>
        <w:rPr>
          <w:rFonts w:ascii="Arial" w:hAnsi="Arial" w:cs="Arial"/>
          <w:b/>
          <w:sz w:val="28"/>
          <w:szCs w:val="28"/>
        </w:rPr>
      </w:pPr>
      <w:r w:rsidRPr="00047F93">
        <w:rPr>
          <w:rFonts w:ascii="Arial" w:hAnsi="Arial" w:cs="Arial"/>
          <w:b/>
          <w:sz w:val="28"/>
          <w:szCs w:val="28"/>
        </w:rPr>
        <w:t>A</w:t>
      </w:r>
      <w:r w:rsidR="0027776F" w:rsidRPr="00047F93">
        <w:rPr>
          <w:rFonts w:ascii="Arial" w:hAnsi="Arial" w:cs="Arial"/>
          <w:b/>
          <w:sz w:val="28"/>
          <w:szCs w:val="28"/>
        </w:rPr>
        <w:t>bstract</w:t>
      </w:r>
    </w:p>
    <w:p w14:paraId="04FBC4E6" w14:textId="77777777" w:rsidR="00F955E1" w:rsidRPr="00047F93" w:rsidRDefault="00F955E1" w:rsidP="00717BE0">
      <w:pPr>
        <w:spacing w:line="240" w:lineRule="auto"/>
        <w:jc w:val="both"/>
        <w:rPr>
          <w:rFonts w:ascii="Arial" w:hAnsi="Arial" w:cs="Arial"/>
          <w:sz w:val="24"/>
          <w:szCs w:val="24"/>
        </w:rPr>
      </w:pPr>
      <w:proofErr w:type="spellStart"/>
      <w:r w:rsidRPr="00047F93">
        <w:rPr>
          <w:rFonts w:ascii="Arial" w:hAnsi="Arial" w:cs="Arial"/>
          <w:sz w:val="24"/>
          <w:szCs w:val="24"/>
        </w:rPr>
        <w:t>Studies</w:t>
      </w:r>
      <w:proofErr w:type="spellEnd"/>
      <w:r w:rsidRPr="00047F93">
        <w:rPr>
          <w:rFonts w:ascii="Arial" w:hAnsi="Arial" w:cs="Arial"/>
          <w:sz w:val="24"/>
          <w:szCs w:val="24"/>
        </w:rPr>
        <w:t xml:space="preserve"> </w:t>
      </w:r>
      <w:proofErr w:type="spellStart"/>
      <w:r w:rsidRPr="00047F93">
        <w:rPr>
          <w:rFonts w:ascii="Arial" w:hAnsi="Arial" w:cs="Arial"/>
          <w:sz w:val="24"/>
          <w:szCs w:val="24"/>
        </w:rPr>
        <w:t>indicate</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w:t>
      </w:r>
      <w:proofErr w:type="spellStart"/>
      <w:r w:rsidRPr="00047F93">
        <w:rPr>
          <w:rFonts w:ascii="Arial" w:hAnsi="Arial" w:cs="Arial"/>
          <w:sz w:val="24"/>
          <w:szCs w:val="24"/>
        </w:rPr>
        <w:t>importance</w:t>
      </w:r>
      <w:proofErr w:type="spellEnd"/>
      <w:r w:rsidRPr="00047F93">
        <w:rPr>
          <w:rFonts w:ascii="Arial" w:hAnsi="Arial" w:cs="Arial"/>
          <w:sz w:val="24"/>
          <w:szCs w:val="24"/>
        </w:rPr>
        <w:t xml:space="preserve"> </w:t>
      </w:r>
      <w:proofErr w:type="spellStart"/>
      <w:r w:rsidRPr="00047F93">
        <w:rPr>
          <w:rFonts w:ascii="Arial" w:hAnsi="Arial" w:cs="Arial"/>
          <w:sz w:val="24"/>
          <w:szCs w:val="24"/>
        </w:rPr>
        <w:t>of</w:t>
      </w:r>
      <w:proofErr w:type="spellEnd"/>
      <w:r w:rsidRPr="00047F93">
        <w:rPr>
          <w:rFonts w:ascii="Arial" w:hAnsi="Arial" w:cs="Arial"/>
          <w:sz w:val="24"/>
          <w:szCs w:val="24"/>
        </w:rPr>
        <w:t xml:space="preserve"> </w:t>
      </w:r>
      <w:proofErr w:type="spellStart"/>
      <w:r w:rsidRPr="00047F93">
        <w:rPr>
          <w:rFonts w:ascii="Arial" w:hAnsi="Arial" w:cs="Arial"/>
          <w:sz w:val="24"/>
          <w:szCs w:val="24"/>
        </w:rPr>
        <w:t>studying</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w:t>
      </w:r>
      <w:proofErr w:type="spellStart"/>
      <w:r w:rsidRPr="00047F93">
        <w:rPr>
          <w:rFonts w:ascii="Arial" w:hAnsi="Arial" w:cs="Arial"/>
          <w:sz w:val="24"/>
          <w:szCs w:val="24"/>
        </w:rPr>
        <w:t>developing</w:t>
      </w:r>
      <w:proofErr w:type="spellEnd"/>
      <w:r w:rsidRPr="00047F93">
        <w:rPr>
          <w:rFonts w:ascii="Arial" w:hAnsi="Arial" w:cs="Arial"/>
          <w:sz w:val="24"/>
          <w:szCs w:val="24"/>
        </w:rPr>
        <w:t xml:space="preserve"> </w:t>
      </w:r>
      <w:proofErr w:type="spellStart"/>
      <w:r w:rsidRPr="00047F93">
        <w:rPr>
          <w:rFonts w:ascii="Arial" w:hAnsi="Arial" w:cs="Arial"/>
          <w:sz w:val="24"/>
          <w:szCs w:val="24"/>
        </w:rPr>
        <w:t>environmental</w:t>
      </w:r>
      <w:proofErr w:type="spellEnd"/>
      <w:r w:rsidRPr="00047F93">
        <w:rPr>
          <w:rFonts w:ascii="Arial" w:hAnsi="Arial" w:cs="Arial"/>
          <w:sz w:val="24"/>
          <w:szCs w:val="24"/>
        </w:rPr>
        <w:t xml:space="preserve"> </w:t>
      </w:r>
      <w:proofErr w:type="spellStart"/>
      <w:r w:rsidRPr="00047F93">
        <w:rPr>
          <w:rFonts w:ascii="Arial" w:hAnsi="Arial" w:cs="Arial"/>
          <w:sz w:val="24"/>
          <w:szCs w:val="24"/>
        </w:rPr>
        <w:t>attitudes</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w:t>
      </w:r>
      <w:proofErr w:type="spellStart"/>
      <w:r w:rsidRPr="00047F93">
        <w:rPr>
          <w:rFonts w:ascii="Arial" w:hAnsi="Arial" w:cs="Arial"/>
          <w:sz w:val="24"/>
          <w:szCs w:val="24"/>
        </w:rPr>
        <w:t>behaviors</w:t>
      </w:r>
      <w:proofErr w:type="spellEnd"/>
      <w:r w:rsidRPr="00047F93">
        <w:rPr>
          <w:rFonts w:ascii="Arial" w:hAnsi="Arial" w:cs="Arial"/>
          <w:sz w:val="24"/>
          <w:szCs w:val="24"/>
        </w:rPr>
        <w:t xml:space="preserve"> in </w:t>
      </w:r>
      <w:proofErr w:type="spellStart"/>
      <w:r w:rsidRPr="00047F93">
        <w:rPr>
          <w:rFonts w:ascii="Arial" w:hAnsi="Arial" w:cs="Arial"/>
          <w:sz w:val="24"/>
          <w:szCs w:val="24"/>
        </w:rPr>
        <w:t>children</w:t>
      </w:r>
      <w:proofErr w:type="spellEnd"/>
      <w:r w:rsidRPr="00047F93">
        <w:rPr>
          <w:rFonts w:ascii="Arial" w:hAnsi="Arial" w:cs="Arial"/>
          <w:sz w:val="24"/>
          <w:szCs w:val="24"/>
        </w:rPr>
        <w:t xml:space="preserve">. The </w:t>
      </w:r>
      <w:proofErr w:type="spellStart"/>
      <w:r w:rsidRPr="00047F93">
        <w:rPr>
          <w:rFonts w:ascii="Arial" w:hAnsi="Arial" w:cs="Arial"/>
          <w:sz w:val="24"/>
          <w:szCs w:val="24"/>
        </w:rPr>
        <w:t>purpose</w:t>
      </w:r>
      <w:proofErr w:type="spellEnd"/>
      <w:r w:rsidRPr="00047F93">
        <w:rPr>
          <w:rFonts w:ascii="Arial" w:hAnsi="Arial" w:cs="Arial"/>
          <w:sz w:val="24"/>
          <w:szCs w:val="24"/>
        </w:rPr>
        <w:t xml:space="preserve"> </w:t>
      </w:r>
      <w:proofErr w:type="spellStart"/>
      <w:r w:rsidRPr="00047F93">
        <w:rPr>
          <w:rFonts w:ascii="Arial" w:hAnsi="Arial" w:cs="Arial"/>
          <w:sz w:val="24"/>
          <w:szCs w:val="24"/>
        </w:rPr>
        <w:t>of</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w:t>
      </w:r>
      <w:proofErr w:type="spellStart"/>
      <w:r w:rsidRPr="00047F93">
        <w:rPr>
          <w:rFonts w:ascii="Arial" w:hAnsi="Arial" w:cs="Arial"/>
          <w:sz w:val="24"/>
          <w:szCs w:val="24"/>
        </w:rPr>
        <w:t>current</w:t>
      </w:r>
      <w:proofErr w:type="spellEnd"/>
      <w:r w:rsidRPr="00047F93">
        <w:rPr>
          <w:rFonts w:ascii="Arial" w:hAnsi="Arial" w:cs="Arial"/>
          <w:sz w:val="24"/>
          <w:szCs w:val="24"/>
        </w:rPr>
        <w:t xml:space="preserve"> </w:t>
      </w:r>
      <w:proofErr w:type="spellStart"/>
      <w:r w:rsidRPr="00047F93">
        <w:rPr>
          <w:rFonts w:ascii="Arial" w:hAnsi="Arial" w:cs="Arial"/>
          <w:sz w:val="24"/>
          <w:szCs w:val="24"/>
        </w:rPr>
        <w:t>study</w:t>
      </w:r>
      <w:proofErr w:type="spellEnd"/>
      <w:r w:rsidRPr="00047F93">
        <w:rPr>
          <w:rFonts w:ascii="Arial" w:hAnsi="Arial" w:cs="Arial"/>
          <w:sz w:val="24"/>
          <w:szCs w:val="24"/>
        </w:rPr>
        <w:t xml:space="preserve"> </w:t>
      </w:r>
      <w:proofErr w:type="spellStart"/>
      <w:r w:rsidRPr="00047F93">
        <w:rPr>
          <w:rFonts w:ascii="Arial" w:hAnsi="Arial" w:cs="Arial"/>
          <w:sz w:val="24"/>
          <w:szCs w:val="24"/>
        </w:rPr>
        <w:t>was</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w:t>
      </w:r>
      <w:proofErr w:type="spellStart"/>
      <w:r w:rsidRPr="00047F93">
        <w:rPr>
          <w:rFonts w:ascii="Arial" w:hAnsi="Arial" w:cs="Arial"/>
          <w:sz w:val="24"/>
          <w:szCs w:val="24"/>
        </w:rPr>
        <w:t>translate</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w:t>
      </w:r>
      <w:proofErr w:type="spellStart"/>
      <w:r w:rsidRPr="00047F93">
        <w:rPr>
          <w:rFonts w:ascii="Arial" w:hAnsi="Arial" w:cs="Arial"/>
          <w:sz w:val="24"/>
          <w:szCs w:val="24"/>
        </w:rPr>
        <w:t>adapt</w:t>
      </w:r>
      <w:proofErr w:type="spellEnd"/>
      <w:r w:rsidRPr="00047F93">
        <w:rPr>
          <w:rFonts w:ascii="Arial" w:hAnsi="Arial" w:cs="Arial"/>
          <w:sz w:val="24"/>
          <w:szCs w:val="24"/>
        </w:rPr>
        <w:t xml:space="preserve"> </w:t>
      </w:r>
      <w:proofErr w:type="spellStart"/>
      <w:r w:rsidRPr="00047F93">
        <w:rPr>
          <w:rFonts w:ascii="Arial" w:hAnsi="Arial" w:cs="Arial"/>
          <w:sz w:val="24"/>
          <w:szCs w:val="24"/>
        </w:rPr>
        <w:t>semantically</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New </w:t>
      </w:r>
      <w:proofErr w:type="spellStart"/>
      <w:r w:rsidRPr="00047F93">
        <w:rPr>
          <w:rFonts w:ascii="Arial" w:hAnsi="Arial" w:cs="Arial"/>
          <w:sz w:val="24"/>
          <w:szCs w:val="24"/>
        </w:rPr>
        <w:t>Ecological</w:t>
      </w:r>
      <w:proofErr w:type="spellEnd"/>
      <w:r w:rsidRPr="00047F93">
        <w:rPr>
          <w:rFonts w:ascii="Arial" w:hAnsi="Arial" w:cs="Arial"/>
          <w:sz w:val="24"/>
          <w:szCs w:val="24"/>
        </w:rPr>
        <w:t xml:space="preserve"> </w:t>
      </w:r>
      <w:proofErr w:type="spellStart"/>
      <w:r w:rsidRPr="00047F93">
        <w:rPr>
          <w:rFonts w:ascii="Arial" w:hAnsi="Arial" w:cs="Arial"/>
          <w:sz w:val="24"/>
          <w:szCs w:val="24"/>
        </w:rPr>
        <w:t>Paradigm</w:t>
      </w:r>
      <w:proofErr w:type="spellEnd"/>
      <w:r w:rsidRPr="00047F93">
        <w:rPr>
          <w:rFonts w:ascii="Arial" w:hAnsi="Arial" w:cs="Arial"/>
          <w:sz w:val="24"/>
          <w:szCs w:val="24"/>
        </w:rPr>
        <w:t xml:space="preserve"> </w:t>
      </w:r>
      <w:proofErr w:type="spellStart"/>
      <w:r w:rsidRPr="00047F93">
        <w:rPr>
          <w:rFonts w:ascii="Arial" w:hAnsi="Arial" w:cs="Arial"/>
          <w:sz w:val="24"/>
          <w:szCs w:val="24"/>
        </w:rPr>
        <w:t>Scale</w:t>
      </w:r>
      <w:proofErr w:type="spellEnd"/>
      <w:r w:rsidRPr="00047F93">
        <w:rPr>
          <w:rFonts w:ascii="Arial" w:hAnsi="Arial" w:cs="Arial"/>
          <w:sz w:val="24"/>
          <w:szCs w:val="24"/>
        </w:rPr>
        <w:t xml:space="preserve"> for </w:t>
      </w:r>
      <w:proofErr w:type="spellStart"/>
      <w:r w:rsidRPr="00047F93">
        <w:rPr>
          <w:rFonts w:ascii="Arial" w:hAnsi="Arial" w:cs="Arial"/>
          <w:sz w:val="24"/>
          <w:szCs w:val="24"/>
        </w:rPr>
        <w:t>Children</w:t>
      </w:r>
      <w:proofErr w:type="spellEnd"/>
      <w:r w:rsidRPr="00047F93">
        <w:rPr>
          <w:rFonts w:ascii="Arial" w:hAnsi="Arial" w:cs="Arial"/>
          <w:sz w:val="24"/>
          <w:szCs w:val="24"/>
        </w:rPr>
        <w:t xml:space="preserve"> (NEP-C), </w:t>
      </w:r>
      <w:proofErr w:type="spellStart"/>
      <w:r w:rsidRPr="00047F93">
        <w:rPr>
          <w:rFonts w:ascii="Arial" w:hAnsi="Arial" w:cs="Arial"/>
          <w:sz w:val="24"/>
          <w:szCs w:val="24"/>
        </w:rPr>
        <w:t>an</w:t>
      </w:r>
      <w:proofErr w:type="spellEnd"/>
      <w:r w:rsidRPr="00047F93">
        <w:rPr>
          <w:rFonts w:ascii="Arial" w:hAnsi="Arial" w:cs="Arial"/>
          <w:sz w:val="24"/>
          <w:szCs w:val="24"/>
        </w:rPr>
        <w:t xml:space="preserve"> </w:t>
      </w:r>
      <w:proofErr w:type="spellStart"/>
      <w:r w:rsidRPr="00047F93">
        <w:rPr>
          <w:rFonts w:ascii="Arial" w:hAnsi="Arial" w:cs="Arial"/>
          <w:sz w:val="24"/>
          <w:szCs w:val="24"/>
        </w:rPr>
        <w:t>environmental</w:t>
      </w:r>
      <w:proofErr w:type="spellEnd"/>
      <w:r w:rsidRPr="00047F93">
        <w:rPr>
          <w:rFonts w:ascii="Arial" w:hAnsi="Arial" w:cs="Arial"/>
          <w:sz w:val="24"/>
          <w:szCs w:val="24"/>
        </w:rPr>
        <w:t xml:space="preserve"> </w:t>
      </w:r>
      <w:proofErr w:type="spellStart"/>
      <w:r w:rsidRPr="00047F93">
        <w:rPr>
          <w:rFonts w:ascii="Arial" w:hAnsi="Arial" w:cs="Arial"/>
          <w:sz w:val="24"/>
          <w:szCs w:val="24"/>
        </w:rPr>
        <w:t>attitudes</w:t>
      </w:r>
      <w:proofErr w:type="spellEnd"/>
      <w:r w:rsidRPr="00047F93">
        <w:rPr>
          <w:rFonts w:ascii="Arial" w:hAnsi="Arial" w:cs="Arial"/>
          <w:sz w:val="24"/>
          <w:szCs w:val="24"/>
        </w:rPr>
        <w:t xml:space="preserve"> </w:t>
      </w:r>
      <w:proofErr w:type="spellStart"/>
      <w:r w:rsidRPr="00047F93">
        <w:rPr>
          <w:rFonts w:ascii="Arial" w:hAnsi="Arial" w:cs="Arial"/>
          <w:sz w:val="24"/>
          <w:szCs w:val="24"/>
        </w:rPr>
        <w:t>measure</w:t>
      </w:r>
      <w:proofErr w:type="spellEnd"/>
      <w:r w:rsidRPr="00047F93">
        <w:rPr>
          <w:rFonts w:ascii="Arial" w:hAnsi="Arial" w:cs="Arial"/>
          <w:sz w:val="24"/>
          <w:szCs w:val="24"/>
        </w:rPr>
        <w:t xml:space="preserve"> </w:t>
      </w:r>
      <w:proofErr w:type="spellStart"/>
      <w:r w:rsidRPr="00047F93">
        <w:rPr>
          <w:rFonts w:ascii="Arial" w:hAnsi="Arial" w:cs="Arial"/>
          <w:sz w:val="24"/>
          <w:szCs w:val="24"/>
        </w:rPr>
        <w:t>instrument</w:t>
      </w:r>
      <w:proofErr w:type="spellEnd"/>
      <w:r w:rsidRPr="00047F93">
        <w:rPr>
          <w:rFonts w:ascii="Arial" w:hAnsi="Arial" w:cs="Arial"/>
          <w:sz w:val="24"/>
          <w:szCs w:val="24"/>
        </w:rPr>
        <w:t xml:space="preserve"> in </w:t>
      </w:r>
      <w:proofErr w:type="spellStart"/>
      <w:r w:rsidRPr="00047F93">
        <w:rPr>
          <w:rFonts w:ascii="Arial" w:hAnsi="Arial" w:cs="Arial"/>
          <w:sz w:val="24"/>
          <w:szCs w:val="24"/>
        </w:rPr>
        <w:t>children</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a </w:t>
      </w:r>
      <w:proofErr w:type="spellStart"/>
      <w:r w:rsidRPr="00047F93">
        <w:rPr>
          <w:rFonts w:ascii="Arial" w:hAnsi="Arial" w:cs="Arial"/>
          <w:sz w:val="24"/>
          <w:szCs w:val="24"/>
        </w:rPr>
        <w:t>Brazilian</w:t>
      </w:r>
      <w:proofErr w:type="spellEnd"/>
      <w:r w:rsidRPr="00047F93">
        <w:rPr>
          <w:rFonts w:ascii="Arial" w:hAnsi="Arial" w:cs="Arial"/>
          <w:sz w:val="24"/>
          <w:szCs w:val="24"/>
        </w:rPr>
        <w:t xml:space="preserve"> </w:t>
      </w:r>
      <w:proofErr w:type="spellStart"/>
      <w:r w:rsidRPr="00047F93">
        <w:rPr>
          <w:rFonts w:ascii="Arial" w:hAnsi="Arial" w:cs="Arial"/>
          <w:sz w:val="24"/>
          <w:szCs w:val="24"/>
        </w:rPr>
        <w:t>Portuguese</w:t>
      </w:r>
      <w:proofErr w:type="spellEnd"/>
      <w:r w:rsidRPr="00047F93">
        <w:rPr>
          <w:rFonts w:ascii="Arial" w:hAnsi="Arial" w:cs="Arial"/>
          <w:sz w:val="24"/>
          <w:szCs w:val="24"/>
        </w:rPr>
        <w:t xml:space="preserve"> </w:t>
      </w:r>
      <w:proofErr w:type="spellStart"/>
      <w:r w:rsidRPr="00047F93">
        <w:rPr>
          <w:rFonts w:ascii="Arial" w:hAnsi="Arial" w:cs="Arial"/>
          <w:sz w:val="24"/>
          <w:szCs w:val="24"/>
        </w:rPr>
        <w:t>language</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w:t>
      </w:r>
      <w:proofErr w:type="spellStart"/>
      <w:r w:rsidRPr="00047F93">
        <w:rPr>
          <w:rFonts w:ascii="Arial" w:hAnsi="Arial" w:cs="Arial"/>
          <w:sz w:val="24"/>
          <w:szCs w:val="24"/>
        </w:rPr>
        <w:t>achieve</w:t>
      </w:r>
      <w:proofErr w:type="spellEnd"/>
      <w:r w:rsidRPr="00047F93">
        <w:rPr>
          <w:rFonts w:ascii="Arial" w:hAnsi="Arial" w:cs="Arial"/>
          <w:sz w:val="24"/>
          <w:szCs w:val="24"/>
        </w:rPr>
        <w:t xml:space="preserve"> </w:t>
      </w:r>
      <w:proofErr w:type="spellStart"/>
      <w:r w:rsidRPr="00047F93">
        <w:rPr>
          <w:rFonts w:ascii="Arial" w:hAnsi="Arial" w:cs="Arial"/>
          <w:sz w:val="24"/>
          <w:szCs w:val="24"/>
        </w:rPr>
        <w:t>these</w:t>
      </w:r>
      <w:proofErr w:type="spellEnd"/>
      <w:r w:rsidRPr="00047F93">
        <w:rPr>
          <w:rFonts w:ascii="Arial" w:hAnsi="Arial" w:cs="Arial"/>
          <w:sz w:val="24"/>
          <w:szCs w:val="24"/>
        </w:rPr>
        <w:t xml:space="preserve"> </w:t>
      </w:r>
      <w:proofErr w:type="spellStart"/>
      <w:r w:rsidRPr="00047F93">
        <w:rPr>
          <w:rFonts w:ascii="Arial" w:hAnsi="Arial" w:cs="Arial"/>
          <w:sz w:val="24"/>
          <w:szCs w:val="24"/>
        </w:rPr>
        <w:t>goals</w:t>
      </w:r>
      <w:proofErr w:type="spellEnd"/>
      <w:r w:rsidRPr="00047F93">
        <w:rPr>
          <w:rFonts w:ascii="Arial" w:hAnsi="Arial" w:cs="Arial"/>
          <w:sz w:val="24"/>
          <w:szCs w:val="24"/>
        </w:rPr>
        <w:t xml:space="preserve">, </w:t>
      </w:r>
      <w:proofErr w:type="spellStart"/>
      <w:r w:rsidRPr="00047F93">
        <w:rPr>
          <w:rFonts w:ascii="Arial" w:hAnsi="Arial" w:cs="Arial"/>
          <w:sz w:val="24"/>
          <w:szCs w:val="24"/>
        </w:rPr>
        <w:t>two</w:t>
      </w:r>
      <w:proofErr w:type="spellEnd"/>
      <w:r w:rsidRPr="00047F93">
        <w:rPr>
          <w:rFonts w:ascii="Arial" w:hAnsi="Arial" w:cs="Arial"/>
          <w:sz w:val="24"/>
          <w:szCs w:val="24"/>
        </w:rPr>
        <w:t xml:space="preserve"> </w:t>
      </w:r>
      <w:proofErr w:type="spellStart"/>
      <w:r w:rsidRPr="00047F93">
        <w:rPr>
          <w:rFonts w:ascii="Arial" w:hAnsi="Arial" w:cs="Arial"/>
          <w:sz w:val="24"/>
          <w:szCs w:val="24"/>
        </w:rPr>
        <w:t>studies</w:t>
      </w:r>
      <w:proofErr w:type="spellEnd"/>
      <w:r w:rsidRPr="00047F93">
        <w:rPr>
          <w:rFonts w:ascii="Arial" w:hAnsi="Arial" w:cs="Arial"/>
          <w:sz w:val="24"/>
          <w:szCs w:val="24"/>
        </w:rPr>
        <w:t xml:space="preserve"> </w:t>
      </w:r>
      <w:proofErr w:type="spellStart"/>
      <w:r w:rsidRPr="00047F93">
        <w:rPr>
          <w:rFonts w:ascii="Arial" w:hAnsi="Arial" w:cs="Arial"/>
          <w:sz w:val="24"/>
          <w:szCs w:val="24"/>
        </w:rPr>
        <w:t>were</w:t>
      </w:r>
      <w:proofErr w:type="spellEnd"/>
      <w:r w:rsidRPr="00047F93">
        <w:rPr>
          <w:rFonts w:ascii="Arial" w:hAnsi="Arial" w:cs="Arial"/>
          <w:sz w:val="24"/>
          <w:szCs w:val="24"/>
        </w:rPr>
        <w:t xml:space="preserve"> </w:t>
      </w:r>
      <w:proofErr w:type="spellStart"/>
      <w:r w:rsidRPr="00047F93">
        <w:rPr>
          <w:rFonts w:ascii="Arial" w:hAnsi="Arial" w:cs="Arial"/>
          <w:sz w:val="24"/>
          <w:szCs w:val="24"/>
        </w:rPr>
        <w:t>performed</w:t>
      </w:r>
      <w:proofErr w:type="spellEnd"/>
      <w:r w:rsidRPr="00047F93">
        <w:rPr>
          <w:rFonts w:ascii="Arial" w:hAnsi="Arial" w:cs="Arial"/>
          <w:sz w:val="24"/>
          <w:szCs w:val="24"/>
        </w:rPr>
        <w:t xml:space="preserve">. The </w:t>
      </w:r>
      <w:proofErr w:type="spellStart"/>
      <w:r w:rsidRPr="00047F93">
        <w:rPr>
          <w:rFonts w:ascii="Arial" w:hAnsi="Arial" w:cs="Arial"/>
          <w:sz w:val="24"/>
          <w:szCs w:val="24"/>
        </w:rPr>
        <w:t>first</w:t>
      </w:r>
      <w:proofErr w:type="spellEnd"/>
      <w:r w:rsidRPr="00047F93">
        <w:rPr>
          <w:rFonts w:ascii="Arial" w:hAnsi="Arial" w:cs="Arial"/>
          <w:sz w:val="24"/>
          <w:szCs w:val="24"/>
        </w:rPr>
        <w:t xml:space="preserve"> </w:t>
      </w:r>
      <w:proofErr w:type="spellStart"/>
      <w:r w:rsidRPr="00047F93">
        <w:rPr>
          <w:rFonts w:ascii="Arial" w:hAnsi="Arial" w:cs="Arial"/>
          <w:sz w:val="24"/>
          <w:szCs w:val="24"/>
        </w:rPr>
        <w:t>study</w:t>
      </w:r>
      <w:proofErr w:type="spellEnd"/>
      <w:r w:rsidRPr="00047F93">
        <w:rPr>
          <w:rFonts w:ascii="Arial" w:hAnsi="Arial" w:cs="Arial"/>
          <w:sz w:val="24"/>
          <w:szCs w:val="24"/>
        </w:rPr>
        <w:t xml:space="preserve"> </w:t>
      </w:r>
      <w:proofErr w:type="spellStart"/>
      <w:r w:rsidRPr="00047F93">
        <w:rPr>
          <w:rFonts w:ascii="Arial" w:hAnsi="Arial" w:cs="Arial"/>
          <w:sz w:val="24"/>
          <w:szCs w:val="24"/>
        </w:rPr>
        <w:t>evaluated</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w:t>
      </w:r>
      <w:proofErr w:type="spellStart"/>
      <w:r w:rsidRPr="00047F93">
        <w:rPr>
          <w:rFonts w:ascii="Arial" w:hAnsi="Arial" w:cs="Arial"/>
          <w:sz w:val="24"/>
          <w:szCs w:val="24"/>
        </w:rPr>
        <w:t>items</w:t>
      </w:r>
      <w:proofErr w:type="spellEnd"/>
      <w:r w:rsidRPr="00047F93">
        <w:rPr>
          <w:rFonts w:ascii="Arial" w:hAnsi="Arial" w:cs="Arial"/>
          <w:sz w:val="24"/>
          <w:szCs w:val="24"/>
        </w:rPr>
        <w:t xml:space="preserve"> </w:t>
      </w:r>
      <w:proofErr w:type="spellStart"/>
      <w:r w:rsidRPr="00047F93">
        <w:rPr>
          <w:rFonts w:ascii="Arial" w:hAnsi="Arial" w:cs="Arial"/>
          <w:sz w:val="24"/>
          <w:szCs w:val="24"/>
        </w:rPr>
        <w:t>according</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w:t>
      </w:r>
      <w:proofErr w:type="spellStart"/>
      <w:r w:rsidRPr="00047F93">
        <w:rPr>
          <w:rFonts w:ascii="Arial" w:hAnsi="Arial" w:cs="Arial"/>
          <w:sz w:val="24"/>
          <w:szCs w:val="24"/>
        </w:rPr>
        <w:t>clarity</w:t>
      </w:r>
      <w:proofErr w:type="spellEnd"/>
      <w:r w:rsidRPr="00047F93">
        <w:rPr>
          <w:rFonts w:ascii="Arial" w:hAnsi="Arial" w:cs="Arial"/>
          <w:sz w:val="24"/>
          <w:szCs w:val="24"/>
        </w:rPr>
        <w:t xml:space="preserve"> </w:t>
      </w:r>
      <w:proofErr w:type="spellStart"/>
      <w:r w:rsidRPr="00047F93">
        <w:rPr>
          <w:rFonts w:ascii="Arial" w:hAnsi="Arial" w:cs="Arial"/>
          <w:sz w:val="24"/>
          <w:szCs w:val="24"/>
        </w:rPr>
        <w:t>of</w:t>
      </w:r>
      <w:proofErr w:type="spellEnd"/>
      <w:r w:rsidRPr="00047F93">
        <w:rPr>
          <w:rFonts w:ascii="Arial" w:hAnsi="Arial" w:cs="Arial"/>
          <w:sz w:val="24"/>
          <w:szCs w:val="24"/>
        </w:rPr>
        <w:t xml:space="preserve"> </w:t>
      </w:r>
      <w:proofErr w:type="spellStart"/>
      <w:r w:rsidRPr="00047F93">
        <w:rPr>
          <w:rFonts w:ascii="Arial" w:hAnsi="Arial" w:cs="Arial"/>
          <w:sz w:val="24"/>
          <w:szCs w:val="24"/>
        </w:rPr>
        <w:t>language</w:t>
      </w:r>
      <w:proofErr w:type="spellEnd"/>
      <w:r w:rsidRPr="00047F93">
        <w:rPr>
          <w:rFonts w:ascii="Arial" w:hAnsi="Arial" w:cs="Arial"/>
          <w:sz w:val="24"/>
          <w:szCs w:val="24"/>
        </w:rPr>
        <w:t xml:space="preserve">, </w:t>
      </w:r>
      <w:proofErr w:type="spellStart"/>
      <w:r w:rsidRPr="00047F93">
        <w:rPr>
          <w:rFonts w:ascii="Arial" w:hAnsi="Arial" w:cs="Arial"/>
          <w:sz w:val="24"/>
          <w:szCs w:val="24"/>
        </w:rPr>
        <w:t>practical</w:t>
      </w:r>
      <w:proofErr w:type="spellEnd"/>
      <w:r w:rsidRPr="00047F93">
        <w:rPr>
          <w:rFonts w:ascii="Arial" w:hAnsi="Arial" w:cs="Arial"/>
          <w:sz w:val="24"/>
          <w:szCs w:val="24"/>
        </w:rPr>
        <w:t xml:space="preserve"> </w:t>
      </w:r>
      <w:proofErr w:type="spellStart"/>
      <w:r w:rsidRPr="00047F93">
        <w:rPr>
          <w:rFonts w:ascii="Arial" w:hAnsi="Arial" w:cs="Arial"/>
          <w:sz w:val="24"/>
          <w:szCs w:val="24"/>
        </w:rPr>
        <w:t>relevance</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w:t>
      </w:r>
      <w:proofErr w:type="spellStart"/>
      <w:r w:rsidRPr="00047F93">
        <w:rPr>
          <w:rFonts w:ascii="Arial" w:hAnsi="Arial" w:cs="Arial"/>
          <w:sz w:val="24"/>
          <w:szCs w:val="24"/>
        </w:rPr>
        <w:t>semantic</w:t>
      </w:r>
      <w:proofErr w:type="spellEnd"/>
      <w:r w:rsidRPr="00047F93">
        <w:rPr>
          <w:rFonts w:ascii="Arial" w:hAnsi="Arial" w:cs="Arial"/>
          <w:sz w:val="24"/>
          <w:szCs w:val="24"/>
        </w:rPr>
        <w:t xml:space="preserve"> </w:t>
      </w:r>
      <w:proofErr w:type="spellStart"/>
      <w:r w:rsidRPr="00047F93">
        <w:rPr>
          <w:rFonts w:ascii="Arial" w:hAnsi="Arial" w:cs="Arial"/>
          <w:sz w:val="24"/>
          <w:szCs w:val="24"/>
        </w:rPr>
        <w:t>compatibility</w:t>
      </w:r>
      <w:proofErr w:type="spellEnd"/>
      <w:r w:rsidRPr="00047F93">
        <w:rPr>
          <w:rFonts w:ascii="Arial" w:hAnsi="Arial" w:cs="Arial"/>
          <w:sz w:val="24"/>
          <w:szCs w:val="24"/>
        </w:rPr>
        <w:t xml:space="preserve">. </w:t>
      </w:r>
      <w:proofErr w:type="spellStart"/>
      <w:r w:rsidRPr="00047F93">
        <w:rPr>
          <w:rFonts w:ascii="Arial" w:hAnsi="Arial" w:cs="Arial"/>
          <w:sz w:val="24"/>
          <w:szCs w:val="24"/>
        </w:rPr>
        <w:t>Those</w:t>
      </w:r>
      <w:proofErr w:type="spellEnd"/>
      <w:r w:rsidRPr="00047F93">
        <w:rPr>
          <w:rFonts w:ascii="Arial" w:hAnsi="Arial" w:cs="Arial"/>
          <w:sz w:val="24"/>
          <w:szCs w:val="24"/>
        </w:rPr>
        <w:t xml:space="preserve"> </w:t>
      </w:r>
      <w:proofErr w:type="spellStart"/>
      <w:r w:rsidRPr="00047F93">
        <w:rPr>
          <w:rFonts w:ascii="Arial" w:hAnsi="Arial" w:cs="Arial"/>
          <w:sz w:val="24"/>
          <w:szCs w:val="24"/>
        </w:rPr>
        <w:t>evaluations</w:t>
      </w:r>
      <w:proofErr w:type="spellEnd"/>
      <w:r w:rsidRPr="00047F93">
        <w:rPr>
          <w:rFonts w:ascii="Arial" w:hAnsi="Arial" w:cs="Arial"/>
          <w:sz w:val="24"/>
          <w:szCs w:val="24"/>
        </w:rPr>
        <w:t xml:space="preserve"> </w:t>
      </w:r>
      <w:proofErr w:type="spellStart"/>
      <w:r w:rsidRPr="00047F93">
        <w:rPr>
          <w:rFonts w:ascii="Arial" w:hAnsi="Arial" w:cs="Arial"/>
          <w:sz w:val="24"/>
          <w:szCs w:val="24"/>
        </w:rPr>
        <w:t>were</w:t>
      </w:r>
      <w:proofErr w:type="spellEnd"/>
      <w:r w:rsidRPr="00047F93">
        <w:rPr>
          <w:rFonts w:ascii="Arial" w:hAnsi="Arial" w:cs="Arial"/>
          <w:sz w:val="24"/>
          <w:szCs w:val="24"/>
        </w:rPr>
        <w:t xml:space="preserve"> </w:t>
      </w:r>
      <w:proofErr w:type="spellStart"/>
      <w:r w:rsidRPr="00047F93">
        <w:rPr>
          <w:rFonts w:ascii="Arial" w:hAnsi="Arial" w:cs="Arial"/>
          <w:sz w:val="24"/>
          <w:szCs w:val="24"/>
        </w:rPr>
        <w:t>performed</w:t>
      </w:r>
      <w:proofErr w:type="spellEnd"/>
      <w:r w:rsidRPr="00047F93">
        <w:rPr>
          <w:rFonts w:ascii="Arial" w:hAnsi="Arial" w:cs="Arial"/>
          <w:sz w:val="24"/>
          <w:szCs w:val="24"/>
        </w:rPr>
        <w:t xml:space="preserve"> in </w:t>
      </w:r>
      <w:proofErr w:type="spellStart"/>
      <w:r w:rsidRPr="00047F93">
        <w:rPr>
          <w:rFonts w:ascii="Arial" w:hAnsi="Arial" w:cs="Arial"/>
          <w:sz w:val="24"/>
          <w:szCs w:val="24"/>
        </w:rPr>
        <w:t>collaboration</w:t>
      </w:r>
      <w:proofErr w:type="spellEnd"/>
      <w:r w:rsidRPr="00047F93">
        <w:rPr>
          <w:rFonts w:ascii="Arial" w:hAnsi="Arial" w:cs="Arial"/>
          <w:sz w:val="24"/>
          <w:szCs w:val="24"/>
        </w:rPr>
        <w:t xml:space="preserve"> </w:t>
      </w:r>
      <w:proofErr w:type="spellStart"/>
      <w:r w:rsidRPr="00047F93">
        <w:rPr>
          <w:rFonts w:ascii="Arial" w:hAnsi="Arial" w:cs="Arial"/>
          <w:sz w:val="24"/>
          <w:szCs w:val="24"/>
        </w:rPr>
        <w:t>with</w:t>
      </w:r>
      <w:proofErr w:type="spellEnd"/>
      <w:r w:rsidRPr="00047F93">
        <w:rPr>
          <w:rFonts w:ascii="Arial" w:hAnsi="Arial" w:cs="Arial"/>
          <w:sz w:val="24"/>
          <w:szCs w:val="24"/>
        </w:rPr>
        <w:t xml:space="preserve"> a </w:t>
      </w:r>
      <w:proofErr w:type="spellStart"/>
      <w:r w:rsidRPr="00047F93">
        <w:rPr>
          <w:rFonts w:ascii="Arial" w:hAnsi="Arial" w:cs="Arial"/>
          <w:sz w:val="24"/>
          <w:szCs w:val="24"/>
        </w:rPr>
        <w:t>multidisciplinary</w:t>
      </w:r>
      <w:proofErr w:type="spellEnd"/>
      <w:r w:rsidRPr="00047F93">
        <w:rPr>
          <w:rFonts w:ascii="Arial" w:hAnsi="Arial" w:cs="Arial"/>
          <w:sz w:val="24"/>
          <w:szCs w:val="24"/>
        </w:rPr>
        <w:t xml:space="preserve"> </w:t>
      </w:r>
      <w:proofErr w:type="spellStart"/>
      <w:r w:rsidRPr="00047F93">
        <w:rPr>
          <w:rFonts w:ascii="Arial" w:hAnsi="Arial" w:cs="Arial"/>
          <w:sz w:val="24"/>
          <w:szCs w:val="24"/>
        </w:rPr>
        <w:t>committee</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w:t>
      </w:r>
      <w:proofErr w:type="spellStart"/>
      <w:r w:rsidRPr="00047F93">
        <w:rPr>
          <w:rFonts w:ascii="Arial" w:hAnsi="Arial" w:cs="Arial"/>
          <w:sz w:val="24"/>
          <w:szCs w:val="24"/>
        </w:rPr>
        <w:t>Content</w:t>
      </w:r>
      <w:proofErr w:type="spellEnd"/>
      <w:r w:rsidRPr="00047F93">
        <w:rPr>
          <w:rFonts w:ascii="Arial" w:hAnsi="Arial" w:cs="Arial"/>
          <w:sz w:val="24"/>
          <w:szCs w:val="24"/>
        </w:rPr>
        <w:t xml:space="preserve"> </w:t>
      </w:r>
      <w:proofErr w:type="spellStart"/>
      <w:r w:rsidRPr="00047F93">
        <w:rPr>
          <w:rFonts w:ascii="Arial" w:hAnsi="Arial" w:cs="Arial"/>
          <w:sz w:val="24"/>
          <w:szCs w:val="24"/>
        </w:rPr>
        <w:t>Validity</w:t>
      </w:r>
      <w:proofErr w:type="spellEnd"/>
      <w:r w:rsidRPr="00047F93">
        <w:rPr>
          <w:rFonts w:ascii="Arial" w:hAnsi="Arial" w:cs="Arial"/>
          <w:sz w:val="24"/>
          <w:szCs w:val="24"/>
        </w:rPr>
        <w:t xml:space="preserve"> </w:t>
      </w:r>
      <w:proofErr w:type="spellStart"/>
      <w:r w:rsidRPr="00047F93">
        <w:rPr>
          <w:rFonts w:ascii="Arial" w:hAnsi="Arial" w:cs="Arial"/>
          <w:sz w:val="24"/>
          <w:szCs w:val="24"/>
        </w:rPr>
        <w:t>Coefficient</w:t>
      </w:r>
      <w:proofErr w:type="spellEnd"/>
      <w:r w:rsidRPr="00047F93">
        <w:rPr>
          <w:rFonts w:ascii="Arial" w:hAnsi="Arial" w:cs="Arial"/>
          <w:sz w:val="24"/>
          <w:szCs w:val="24"/>
        </w:rPr>
        <w:t xml:space="preserve"> </w:t>
      </w:r>
      <w:proofErr w:type="spellStart"/>
      <w:r w:rsidRPr="00047F93">
        <w:rPr>
          <w:rFonts w:ascii="Arial" w:hAnsi="Arial" w:cs="Arial"/>
          <w:sz w:val="24"/>
          <w:szCs w:val="24"/>
        </w:rPr>
        <w:t>was</w:t>
      </w:r>
      <w:proofErr w:type="spellEnd"/>
      <w:r w:rsidRPr="00047F93">
        <w:rPr>
          <w:rFonts w:ascii="Arial" w:hAnsi="Arial" w:cs="Arial"/>
          <w:sz w:val="24"/>
          <w:szCs w:val="24"/>
        </w:rPr>
        <w:t xml:space="preserve"> </w:t>
      </w:r>
      <w:proofErr w:type="spellStart"/>
      <w:r w:rsidRPr="00047F93">
        <w:rPr>
          <w:rFonts w:ascii="Arial" w:hAnsi="Arial" w:cs="Arial"/>
          <w:sz w:val="24"/>
          <w:szCs w:val="24"/>
        </w:rPr>
        <w:t>used</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w:t>
      </w:r>
      <w:proofErr w:type="spellStart"/>
      <w:r w:rsidRPr="00047F93">
        <w:rPr>
          <w:rFonts w:ascii="Arial" w:hAnsi="Arial" w:cs="Arial"/>
          <w:sz w:val="24"/>
          <w:szCs w:val="24"/>
        </w:rPr>
        <w:t>assess</w:t>
      </w:r>
      <w:proofErr w:type="spellEnd"/>
      <w:r w:rsidRPr="00047F93">
        <w:rPr>
          <w:rFonts w:ascii="Arial" w:hAnsi="Arial" w:cs="Arial"/>
          <w:sz w:val="24"/>
          <w:szCs w:val="24"/>
        </w:rPr>
        <w:t xml:space="preserve"> </w:t>
      </w:r>
      <w:proofErr w:type="spellStart"/>
      <w:r w:rsidRPr="00047F93">
        <w:rPr>
          <w:rFonts w:ascii="Arial" w:hAnsi="Arial" w:cs="Arial"/>
          <w:sz w:val="24"/>
          <w:szCs w:val="24"/>
        </w:rPr>
        <w:t>items</w:t>
      </w:r>
      <w:proofErr w:type="spellEnd"/>
      <w:r w:rsidRPr="00047F93">
        <w:rPr>
          <w:rFonts w:ascii="Arial" w:hAnsi="Arial" w:cs="Arial"/>
          <w:sz w:val="24"/>
          <w:szCs w:val="24"/>
        </w:rPr>
        <w:t xml:space="preserve">. The </w:t>
      </w:r>
      <w:proofErr w:type="spellStart"/>
      <w:r w:rsidRPr="00047F93">
        <w:rPr>
          <w:rFonts w:ascii="Arial" w:hAnsi="Arial" w:cs="Arial"/>
          <w:sz w:val="24"/>
          <w:szCs w:val="24"/>
        </w:rPr>
        <w:t>second</w:t>
      </w:r>
      <w:proofErr w:type="spellEnd"/>
      <w:r w:rsidRPr="00047F93">
        <w:rPr>
          <w:rFonts w:ascii="Arial" w:hAnsi="Arial" w:cs="Arial"/>
          <w:sz w:val="24"/>
          <w:szCs w:val="24"/>
        </w:rPr>
        <w:t xml:space="preserve"> </w:t>
      </w:r>
      <w:proofErr w:type="spellStart"/>
      <w:r w:rsidRPr="00047F93">
        <w:rPr>
          <w:rFonts w:ascii="Arial" w:hAnsi="Arial" w:cs="Arial"/>
          <w:sz w:val="24"/>
          <w:szCs w:val="24"/>
        </w:rPr>
        <w:t>consisted</w:t>
      </w:r>
      <w:proofErr w:type="spellEnd"/>
      <w:r w:rsidRPr="00047F93">
        <w:rPr>
          <w:rFonts w:ascii="Arial" w:hAnsi="Arial" w:cs="Arial"/>
          <w:sz w:val="24"/>
          <w:szCs w:val="24"/>
        </w:rPr>
        <w:t xml:space="preserve"> </w:t>
      </w:r>
      <w:proofErr w:type="spellStart"/>
      <w:r w:rsidRPr="00047F93">
        <w:rPr>
          <w:rFonts w:ascii="Arial" w:hAnsi="Arial" w:cs="Arial"/>
          <w:sz w:val="24"/>
          <w:szCs w:val="24"/>
        </w:rPr>
        <w:t>of</w:t>
      </w:r>
      <w:proofErr w:type="spellEnd"/>
      <w:r w:rsidRPr="00047F93">
        <w:rPr>
          <w:rFonts w:ascii="Arial" w:hAnsi="Arial" w:cs="Arial"/>
          <w:sz w:val="24"/>
          <w:szCs w:val="24"/>
        </w:rPr>
        <w:t xml:space="preserve"> a </w:t>
      </w:r>
      <w:proofErr w:type="spellStart"/>
      <w:r w:rsidRPr="00047F93">
        <w:rPr>
          <w:rFonts w:ascii="Arial" w:hAnsi="Arial" w:cs="Arial"/>
          <w:sz w:val="24"/>
          <w:szCs w:val="24"/>
        </w:rPr>
        <w:t>pilot</w:t>
      </w:r>
      <w:proofErr w:type="spellEnd"/>
      <w:r w:rsidRPr="00047F93">
        <w:rPr>
          <w:rFonts w:ascii="Arial" w:hAnsi="Arial" w:cs="Arial"/>
          <w:sz w:val="24"/>
          <w:szCs w:val="24"/>
        </w:rPr>
        <w:t xml:space="preserve"> </w:t>
      </w:r>
      <w:proofErr w:type="spellStart"/>
      <w:r w:rsidRPr="00047F93">
        <w:rPr>
          <w:rFonts w:ascii="Arial" w:hAnsi="Arial" w:cs="Arial"/>
          <w:sz w:val="24"/>
          <w:szCs w:val="24"/>
        </w:rPr>
        <w:t>study</w:t>
      </w:r>
      <w:proofErr w:type="spellEnd"/>
      <w:r w:rsidRPr="00047F93">
        <w:rPr>
          <w:rFonts w:ascii="Arial" w:hAnsi="Arial" w:cs="Arial"/>
          <w:sz w:val="24"/>
          <w:szCs w:val="24"/>
        </w:rPr>
        <w:t xml:space="preserve">. It </w:t>
      </w:r>
      <w:proofErr w:type="spellStart"/>
      <w:r w:rsidRPr="00047F93">
        <w:rPr>
          <w:rFonts w:ascii="Arial" w:hAnsi="Arial" w:cs="Arial"/>
          <w:sz w:val="24"/>
          <w:szCs w:val="24"/>
        </w:rPr>
        <w:t>was</w:t>
      </w:r>
      <w:proofErr w:type="spellEnd"/>
      <w:r w:rsidRPr="00047F93">
        <w:rPr>
          <w:rFonts w:ascii="Arial" w:hAnsi="Arial" w:cs="Arial"/>
          <w:sz w:val="24"/>
          <w:szCs w:val="24"/>
        </w:rPr>
        <w:t xml:space="preserve"> </w:t>
      </w:r>
      <w:proofErr w:type="spellStart"/>
      <w:r w:rsidRPr="00047F93">
        <w:rPr>
          <w:rFonts w:ascii="Arial" w:hAnsi="Arial" w:cs="Arial"/>
          <w:sz w:val="24"/>
          <w:szCs w:val="24"/>
        </w:rPr>
        <w:t>concluded</w:t>
      </w:r>
      <w:proofErr w:type="spellEnd"/>
      <w:r w:rsidRPr="00047F93">
        <w:rPr>
          <w:rFonts w:ascii="Arial" w:hAnsi="Arial" w:cs="Arial"/>
          <w:sz w:val="24"/>
          <w:szCs w:val="24"/>
        </w:rPr>
        <w:t xml:space="preserve"> </w:t>
      </w:r>
      <w:proofErr w:type="spellStart"/>
      <w:r w:rsidRPr="00047F93">
        <w:rPr>
          <w:rFonts w:ascii="Arial" w:hAnsi="Arial" w:cs="Arial"/>
          <w:sz w:val="24"/>
          <w:szCs w:val="24"/>
        </w:rPr>
        <w:t>that</w:t>
      </w:r>
      <w:proofErr w:type="spellEnd"/>
      <w:r w:rsidRPr="00047F93">
        <w:rPr>
          <w:rFonts w:ascii="Arial" w:hAnsi="Arial" w:cs="Arial"/>
          <w:sz w:val="24"/>
          <w:szCs w:val="24"/>
        </w:rPr>
        <w:t xml:space="preserve"> NEP-C </w:t>
      </w:r>
      <w:proofErr w:type="spellStart"/>
      <w:r w:rsidRPr="00047F93">
        <w:rPr>
          <w:rFonts w:ascii="Arial" w:hAnsi="Arial" w:cs="Arial"/>
          <w:sz w:val="24"/>
          <w:szCs w:val="24"/>
        </w:rPr>
        <w:t>was</w:t>
      </w:r>
      <w:proofErr w:type="spellEnd"/>
      <w:r w:rsidRPr="00047F93">
        <w:rPr>
          <w:rFonts w:ascii="Arial" w:hAnsi="Arial" w:cs="Arial"/>
          <w:sz w:val="24"/>
          <w:szCs w:val="24"/>
        </w:rPr>
        <w:t xml:space="preserve"> </w:t>
      </w:r>
      <w:proofErr w:type="spellStart"/>
      <w:r w:rsidRPr="00047F93">
        <w:rPr>
          <w:rFonts w:ascii="Arial" w:hAnsi="Arial" w:cs="Arial"/>
          <w:sz w:val="24"/>
          <w:szCs w:val="24"/>
        </w:rPr>
        <w:t>adequately</w:t>
      </w:r>
      <w:proofErr w:type="spellEnd"/>
      <w:r w:rsidRPr="00047F93">
        <w:rPr>
          <w:rFonts w:ascii="Arial" w:hAnsi="Arial" w:cs="Arial"/>
          <w:sz w:val="24"/>
          <w:szCs w:val="24"/>
        </w:rPr>
        <w:t xml:space="preserve"> </w:t>
      </w:r>
      <w:proofErr w:type="spellStart"/>
      <w:r w:rsidRPr="00047F93">
        <w:rPr>
          <w:rFonts w:ascii="Arial" w:hAnsi="Arial" w:cs="Arial"/>
          <w:sz w:val="24"/>
          <w:szCs w:val="24"/>
        </w:rPr>
        <w:t>translated</w:t>
      </w:r>
      <w:proofErr w:type="spellEnd"/>
      <w:r w:rsidRPr="00047F93">
        <w:rPr>
          <w:rFonts w:ascii="Arial" w:hAnsi="Arial" w:cs="Arial"/>
          <w:sz w:val="24"/>
          <w:szCs w:val="24"/>
        </w:rPr>
        <w:t xml:space="preserve"> </w:t>
      </w:r>
      <w:proofErr w:type="spellStart"/>
      <w:r w:rsidRPr="00047F93">
        <w:rPr>
          <w:rFonts w:ascii="Arial" w:hAnsi="Arial" w:cs="Arial"/>
          <w:sz w:val="24"/>
          <w:szCs w:val="24"/>
        </w:rPr>
        <w:t>to</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w:t>
      </w:r>
      <w:proofErr w:type="spellStart"/>
      <w:r w:rsidRPr="00047F93">
        <w:rPr>
          <w:rFonts w:ascii="Arial" w:hAnsi="Arial" w:cs="Arial"/>
          <w:sz w:val="24"/>
          <w:szCs w:val="24"/>
        </w:rPr>
        <w:t>Brazilian</w:t>
      </w:r>
      <w:proofErr w:type="spellEnd"/>
      <w:r w:rsidRPr="00047F93">
        <w:rPr>
          <w:rFonts w:ascii="Arial" w:hAnsi="Arial" w:cs="Arial"/>
          <w:sz w:val="24"/>
          <w:szCs w:val="24"/>
        </w:rPr>
        <w:t xml:space="preserve"> </w:t>
      </w:r>
      <w:proofErr w:type="spellStart"/>
      <w:r w:rsidRPr="00047F93">
        <w:rPr>
          <w:rFonts w:ascii="Arial" w:hAnsi="Arial" w:cs="Arial"/>
          <w:sz w:val="24"/>
          <w:szCs w:val="24"/>
        </w:rPr>
        <w:t>Portuguese</w:t>
      </w:r>
      <w:proofErr w:type="spellEnd"/>
      <w:r w:rsidRPr="00047F93">
        <w:rPr>
          <w:rFonts w:ascii="Arial" w:hAnsi="Arial" w:cs="Arial"/>
          <w:sz w:val="24"/>
          <w:szCs w:val="24"/>
        </w:rPr>
        <w:t xml:space="preserve"> </w:t>
      </w:r>
      <w:proofErr w:type="spellStart"/>
      <w:r w:rsidRPr="00047F93">
        <w:rPr>
          <w:rFonts w:ascii="Arial" w:hAnsi="Arial" w:cs="Arial"/>
          <w:sz w:val="24"/>
          <w:szCs w:val="24"/>
        </w:rPr>
        <w:t>language</w:t>
      </w:r>
      <w:proofErr w:type="spellEnd"/>
      <w:r w:rsidRPr="00047F93">
        <w:rPr>
          <w:rFonts w:ascii="Arial" w:hAnsi="Arial" w:cs="Arial"/>
          <w:sz w:val="24"/>
          <w:szCs w:val="24"/>
        </w:rPr>
        <w:t xml:space="preserve"> </w:t>
      </w:r>
      <w:proofErr w:type="spellStart"/>
      <w:r w:rsidRPr="00047F93">
        <w:rPr>
          <w:rFonts w:ascii="Arial" w:hAnsi="Arial" w:cs="Arial"/>
          <w:sz w:val="24"/>
          <w:szCs w:val="24"/>
        </w:rPr>
        <w:t>and</w:t>
      </w:r>
      <w:proofErr w:type="spellEnd"/>
      <w:r w:rsidRPr="00047F93">
        <w:rPr>
          <w:rFonts w:ascii="Arial" w:hAnsi="Arial" w:cs="Arial"/>
          <w:sz w:val="24"/>
          <w:szCs w:val="24"/>
        </w:rPr>
        <w:t xml:space="preserve"> shows </w:t>
      </w:r>
      <w:proofErr w:type="spellStart"/>
      <w:r w:rsidRPr="00047F93">
        <w:rPr>
          <w:rFonts w:ascii="Arial" w:hAnsi="Arial" w:cs="Arial"/>
          <w:sz w:val="24"/>
          <w:szCs w:val="24"/>
        </w:rPr>
        <w:t>semantic</w:t>
      </w:r>
      <w:proofErr w:type="spellEnd"/>
      <w:r w:rsidRPr="00047F93">
        <w:rPr>
          <w:rFonts w:ascii="Arial" w:hAnsi="Arial" w:cs="Arial"/>
          <w:sz w:val="24"/>
          <w:szCs w:val="24"/>
        </w:rPr>
        <w:t xml:space="preserve"> </w:t>
      </w:r>
      <w:proofErr w:type="spellStart"/>
      <w:r w:rsidRPr="00047F93">
        <w:rPr>
          <w:rFonts w:ascii="Arial" w:hAnsi="Arial" w:cs="Arial"/>
          <w:sz w:val="24"/>
          <w:szCs w:val="24"/>
        </w:rPr>
        <w:t>equivalency</w:t>
      </w:r>
      <w:proofErr w:type="spellEnd"/>
      <w:r w:rsidRPr="00047F93">
        <w:rPr>
          <w:rFonts w:ascii="Arial" w:hAnsi="Arial" w:cs="Arial"/>
          <w:sz w:val="24"/>
          <w:szCs w:val="24"/>
        </w:rPr>
        <w:t xml:space="preserve"> </w:t>
      </w:r>
      <w:proofErr w:type="spellStart"/>
      <w:r w:rsidRPr="00047F93">
        <w:rPr>
          <w:rFonts w:ascii="Arial" w:hAnsi="Arial" w:cs="Arial"/>
          <w:sz w:val="24"/>
          <w:szCs w:val="24"/>
        </w:rPr>
        <w:t>with</w:t>
      </w:r>
      <w:proofErr w:type="spellEnd"/>
      <w:r w:rsidRPr="00047F93">
        <w:rPr>
          <w:rFonts w:ascii="Arial" w:hAnsi="Arial" w:cs="Arial"/>
          <w:sz w:val="24"/>
          <w:szCs w:val="24"/>
        </w:rPr>
        <w:t xml:space="preserve"> </w:t>
      </w:r>
      <w:proofErr w:type="spellStart"/>
      <w:r w:rsidRPr="00047F93">
        <w:rPr>
          <w:rFonts w:ascii="Arial" w:hAnsi="Arial" w:cs="Arial"/>
          <w:sz w:val="24"/>
          <w:szCs w:val="24"/>
        </w:rPr>
        <w:t>the</w:t>
      </w:r>
      <w:proofErr w:type="spellEnd"/>
      <w:r w:rsidRPr="00047F93">
        <w:rPr>
          <w:rFonts w:ascii="Arial" w:hAnsi="Arial" w:cs="Arial"/>
          <w:sz w:val="24"/>
          <w:szCs w:val="24"/>
        </w:rPr>
        <w:t xml:space="preserve"> original </w:t>
      </w:r>
      <w:proofErr w:type="spellStart"/>
      <w:r w:rsidRPr="00047F93">
        <w:rPr>
          <w:rFonts w:ascii="Arial" w:hAnsi="Arial" w:cs="Arial"/>
          <w:sz w:val="24"/>
          <w:szCs w:val="24"/>
        </w:rPr>
        <w:t>scale</w:t>
      </w:r>
      <w:proofErr w:type="spellEnd"/>
      <w:r w:rsidRPr="00047F93">
        <w:rPr>
          <w:rFonts w:ascii="Arial" w:hAnsi="Arial" w:cs="Arial"/>
          <w:sz w:val="24"/>
          <w:szCs w:val="24"/>
        </w:rPr>
        <w:t>.</w:t>
      </w:r>
    </w:p>
    <w:p w14:paraId="49BD5930" w14:textId="77777777" w:rsidR="009A2728" w:rsidRPr="00047F93" w:rsidRDefault="009A2728" w:rsidP="00717BE0">
      <w:pPr>
        <w:spacing w:after="0" w:line="360" w:lineRule="auto"/>
        <w:ind w:firstLine="709"/>
        <w:jc w:val="both"/>
        <w:rPr>
          <w:rFonts w:ascii="Arial" w:hAnsi="Arial" w:cs="Arial"/>
          <w:sz w:val="24"/>
        </w:rPr>
      </w:pPr>
      <w:r w:rsidRPr="00047F93">
        <w:rPr>
          <w:rFonts w:ascii="Arial" w:hAnsi="Arial" w:cs="Arial"/>
          <w:sz w:val="24"/>
        </w:rPr>
        <w:t xml:space="preserve">Keywords: </w:t>
      </w:r>
      <w:proofErr w:type="spellStart"/>
      <w:r w:rsidR="00DB1E68" w:rsidRPr="00047F93">
        <w:rPr>
          <w:rFonts w:ascii="Arial" w:hAnsi="Arial" w:cs="Arial"/>
          <w:sz w:val="24"/>
        </w:rPr>
        <w:t>C</w:t>
      </w:r>
      <w:r w:rsidRPr="00047F93">
        <w:rPr>
          <w:rFonts w:ascii="Arial" w:hAnsi="Arial" w:cs="Arial"/>
          <w:sz w:val="24"/>
        </w:rPr>
        <w:t>hildren's</w:t>
      </w:r>
      <w:proofErr w:type="spellEnd"/>
      <w:r w:rsidRPr="00047F93">
        <w:rPr>
          <w:rFonts w:ascii="Arial" w:hAnsi="Arial" w:cs="Arial"/>
          <w:sz w:val="24"/>
        </w:rPr>
        <w:t xml:space="preserve"> </w:t>
      </w:r>
      <w:proofErr w:type="spellStart"/>
      <w:r w:rsidRPr="00047F93">
        <w:rPr>
          <w:rFonts w:ascii="Arial" w:hAnsi="Arial" w:cs="Arial"/>
          <w:sz w:val="24"/>
        </w:rPr>
        <w:t>environmental</w:t>
      </w:r>
      <w:proofErr w:type="spellEnd"/>
      <w:r w:rsidRPr="00047F93">
        <w:rPr>
          <w:rFonts w:ascii="Arial" w:hAnsi="Arial" w:cs="Arial"/>
          <w:sz w:val="24"/>
        </w:rPr>
        <w:t xml:space="preserve"> </w:t>
      </w:r>
      <w:proofErr w:type="spellStart"/>
      <w:r w:rsidRPr="00047F93">
        <w:rPr>
          <w:rFonts w:ascii="Arial" w:hAnsi="Arial" w:cs="Arial"/>
          <w:sz w:val="24"/>
        </w:rPr>
        <w:t>attitudes</w:t>
      </w:r>
      <w:proofErr w:type="spellEnd"/>
      <w:r w:rsidRPr="00047F93">
        <w:rPr>
          <w:rFonts w:ascii="Arial" w:hAnsi="Arial" w:cs="Arial"/>
          <w:sz w:val="24"/>
        </w:rPr>
        <w:t xml:space="preserve">; </w:t>
      </w:r>
      <w:proofErr w:type="spellStart"/>
      <w:r w:rsidRPr="00047F93">
        <w:rPr>
          <w:rFonts w:ascii="Arial" w:hAnsi="Arial" w:cs="Arial"/>
          <w:sz w:val="24"/>
        </w:rPr>
        <w:t>environmental</w:t>
      </w:r>
      <w:proofErr w:type="spellEnd"/>
      <w:r w:rsidRPr="00047F93">
        <w:rPr>
          <w:rFonts w:ascii="Arial" w:hAnsi="Arial" w:cs="Arial"/>
          <w:sz w:val="24"/>
        </w:rPr>
        <w:t xml:space="preserve"> </w:t>
      </w:r>
      <w:proofErr w:type="spellStart"/>
      <w:r w:rsidRPr="00047F93">
        <w:rPr>
          <w:rFonts w:ascii="Arial" w:hAnsi="Arial" w:cs="Arial"/>
          <w:sz w:val="24"/>
        </w:rPr>
        <w:t>psychology</w:t>
      </w:r>
      <w:proofErr w:type="spellEnd"/>
      <w:r w:rsidRPr="00047F93">
        <w:rPr>
          <w:rFonts w:ascii="Arial" w:hAnsi="Arial" w:cs="Arial"/>
          <w:sz w:val="24"/>
        </w:rPr>
        <w:t xml:space="preserve">; </w:t>
      </w:r>
      <w:proofErr w:type="spellStart"/>
      <w:r w:rsidRPr="00047F93">
        <w:rPr>
          <w:rFonts w:ascii="Arial" w:hAnsi="Arial" w:cs="Arial"/>
          <w:sz w:val="24"/>
        </w:rPr>
        <w:t>cross</w:t>
      </w:r>
      <w:proofErr w:type="spellEnd"/>
      <w:r w:rsidRPr="00047F93">
        <w:rPr>
          <w:rFonts w:ascii="Arial" w:hAnsi="Arial" w:cs="Arial"/>
          <w:sz w:val="24"/>
        </w:rPr>
        <w:t xml:space="preserve">-cultural </w:t>
      </w:r>
      <w:proofErr w:type="spellStart"/>
      <w:r w:rsidRPr="00047F93">
        <w:rPr>
          <w:rFonts w:ascii="Arial" w:hAnsi="Arial" w:cs="Arial"/>
          <w:sz w:val="24"/>
        </w:rPr>
        <w:t>adaptation</w:t>
      </w:r>
      <w:proofErr w:type="spellEnd"/>
      <w:r w:rsidRPr="00047F93">
        <w:rPr>
          <w:rFonts w:ascii="Arial" w:hAnsi="Arial" w:cs="Arial"/>
          <w:sz w:val="24"/>
        </w:rPr>
        <w:t xml:space="preserve">; new </w:t>
      </w:r>
      <w:proofErr w:type="spellStart"/>
      <w:r w:rsidRPr="00047F93">
        <w:rPr>
          <w:rFonts w:ascii="Arial" w:hAnsi="Arial" w:cs="Arial"/>
          <w:sz w:val="24"/>
        </w:rPr>
        <w:t>ecological</w:t>
      </w:r>
      <w:proofErr w:type="spellEnd"/>
      <w:r w:rsidRPr="00047F93">
        <w:rPr>
          <w:rFonts w:ascii="Arial" w:hAnsi="Arial" w:cs="Arial"/>
          <w:sz w:val="24"/>
        </w:rPr>
        <w:t xml:space="preserve"> </w:t>
      </w:r>
      <w:proofErr w:type="spellStart"/>
      <w:r w:rsidRPr="00047F93">
        <w:rPr>
          <w:rFonts w:ascii="Arial" w:hAnsi="Arial" w:cs="Arial"/>
          <w:sz w:val="24"/>
        </w:rPr>
        <w:t>paradigm</w:t>
      </w:r>
      <w:proofErr w:type="spellEnd"/>
      <w:r w:rsidRPr="00047F93">
        <w:rPr>
          <w:rFonts w:ascii="Arial" w:hAnsi="Arial" w:cs="Arial"/>
          <w:sz w:val="24"/>
        </w:rPr>
        <w:t xml:space="preserve">; NEP </w:t>
      </w:r>
      <w:proofErr w:type="spellStart"/>
      <w:r w:rsidRPr="00047F93">
        <w:rPr>
          <w:rFonts w:ascii="Arial" w:hAnsi="Arial" w:cs="Arial"/>
          <w:sz w:val="24"/>
        </w:rPr>
        <w:t>scale</w:t>
      </w:r>
      <w:proofErr w:type="spellEnd"/>
      <w:r w:rsidRPr="00047F93">
        <w:rPr>
          <w:rFonts w:ascii="Arial" w:hAnsi="Arial" w:cs="Arial"/>
          <w:sz w:val="24"/>
        </w:rPr>
        <w:t>.</w:t>
      </w:r>
    </w:p>
    <w:p w14:paraId="001351AB" w14:textId="77777777" w:rsidR="009A2728" w:rsidRPr="00047F93" w:rsidRDefault="009A2728" w:rsidP="0038202F">
      <w:pPr>
        <w:spacing w:line="360" w:lineRule="auto"/>
        <w:jc w:val="both"/>
        <w:rPr>
          <w:rFonts w:ascii="Arial" w:hAnsi="Arial" w:cs="Arial"/>
          <w:sz w:val="24"/>
          <w:szCs w:val="24"/>
        </w:rPr>
      </w:pPr>
    </w:p>
    <w:p w14:paraId="0030CEB0" w14:textId="77777777" w:rsidR="00717BE0" w:rsidRPr="00047F93" w:rsidRDefault="00717BE0" w:rsidP="0038202F">
      <w:pPr>
        <w:spacing w:line="360" w:lineRule="auto"/>
        <w:jc w:val="both"/>
        <w:rPr>
          <w:rFonts w:ascii="Arial" w:hAnsi="Arial" w:cs="Arial"/>
          <w:sz w:val="24"/>
          <w:szCs w:val="24"/>
        </w:rPr>
      </w:pPr>
    </w:p>
    <w:p w14:paraId="6B75E6F1" w14:textId="77777777" w:rsidR="00717BE0" w:rsidRPr="00047F93" w:rsidRDefault="00717BE0" w:rsidP="0038202F">
      <w:pPr>
        <w:spacing w:line="360" w:lineRule="auto"/>
        <w:jc w:val="both"/>
        <w:rPr>
          <w:rFonts w:ascii="Arial" w:hAnsi="Arial" w:cs="Arial"/>
          <w:sz w:val="24"/>
          <w:szCs w:val="24"/>
        </w:rPr>
      </w:pPr>
    </w:p>
    <w:p w14:paraId="25298B1B" w14:textId="77777777" w:rsidR="00717BE0" w:rsidRPr="00047F93" w:rsidRDefault="00717BE0" w:rsidP="0038202F">
      <w:pPr>
        <w:spacing w:line="360" w:lineRule="auto"/>
        <w:jc w:val="both"/>
        <w:rPr>
          <w:rFonts w:ascii="Arial" w:hAnsi="Arial" w:cs="Arial"/>
          <w:sz w:val="24"/>
          <w:szCs w:val="24"/>
        </w:rPr>
      </w:pPr>
    </w:p>
    <w:p w14:paraId="45CA4A46" w14:textId="77777777" w:rsidR="00717BE0" w:rsidRPr="00047F93" w:rsidRDefault="00717BE0" w:rsidP="0038202F">
      <w:pPr>
        <w:spacing w:line="360" w:lineRule="auto"/>
        <w:jc w:val="both"/>
        <w:rPr>
          <w:rFonts w:ascii="Arial" w:hAnsi="Arial" w:cs="Arial"/>
          <w:sz w:val="24"/>
          <w:szCs w:val="24"/>
        </w:rPr>
      </w:pPr>
    </w:p>
    <w:p w14:paraId="7C90337F" w14:textId="77777777" w:rsidR="00717BE0" w:rsidRPr="00047F93" w:rsidRDefault="00717BE0" w:rsidP="0038202F">
      <w:pPr>
        <w:spacing w:line="360" w:lineRule="auto"/>
        <w:jc w:val="both"/>
        <w:rPr>
          <w:rFonts w:ascii="Arial" w:hAnsi="Arial" w:cs="Arial"/>
          <w:sz w:val="24"/>
          <w:szCs w:val="24"/>
        </w:rPr>
      </w:pPr>
    </w:p>
    <w:p w14:paraId="431487B2" w14:textId="77777777" w:rsidR="00717BE0" w:rsidRPr="00047F93" w:rsidRDefault="00717BE0" w:rsidP="0038202F">
      <w:pPr>
        <w:spacing w:line="360" w:lineRule="auto"/>
        <w:jc w:val="both"/>
        <w:rPr>
          <w:rFonts w:ascii="Arial" w:hAnsi="Arial" w:cs="Arial"/>
          <w:sz w:val="24"/>
          <w:szCs w:val="24"/>
        </w:rPr>
      </w:pPr>
    </w:p>
    <w:p w14:paraId="05A69B8C" w14:textId="77777777" w:rsidR="00717BE0" w:rsidRPr="00047F93" w:rsidRDefault="00717BE0" w:rsidP="0038202F">
      <w:pPr>
        <w:spacing w:line="360" w:lineRule="auto"/>
        <w:jc w:val="both"/>
        <w:rPr>
          <w:rFonts w:ascii="Arial" w:hAnsi="Arial" w:cs="Arial"/>
          <w:sz w:val="24"/>
          <w:szCs w:val="24"/>
        </w:rPr>
      </w:pPr>
    </w:p>
    <w:p w14:paraId="63AA0234" w14:textId="77777777" w:rsidR="00717BE0" w:rsidRPr="00047F93" w:rsidRDefault="00717BE0" w:rsidP="0038202F">
      <w:pPr>
        <w:spacing w:line="360" w:lineRule="auto"/>
        <w:jc w:val="both"/>
        <w:rPr>
          <w:rFonts w:ascii="Arial" w:hAnsi="Arial" w:cs="Arial"/>
          <w:sz w:val="24"/>
          <w:szCs w:val="24"/>
        </w:rPr>
      </w:pPr>
    </w:p>
    <w:p w14:paraId="0C237583" w14:textId="77777777" w:rsidR="00717BE0" w:rsidRPr="00047F93" w:rsidRDefault="00717BE0" w:rsidP="0038202F">
      <w:pPr>
        <w:spacing w:line="360" w:lineRule="auto"/>
        <w:jc w:val="both"/>
        <w:rPr>
          <w:rFonts w:ascii="Arial" w:hAnsi="Arial" w:cs="Arial"/>
          <w:sz w:val="24"/>
          <w:szCs w:val="24"/>
        </w:rPr>
      </w:pPr>
    </w:p>
    <w:p w14:paraId="475FD64A" w14:textId="77777777" w:rsidR="00717BE0" w:rsidRPr="00047F93" w:rsidRDefault="00717BE0" w:rsidP="0038202F">
      <w:pPr>
        <w:spacing w:line="360" w:lineRule="auto"/>
        <w:jc w:val="both"/>
        <w:rPr>
          <w:rFonts w:ascii="Arial" w:hAnsi="Arial" w:cs="Arial"/>
          <w:sz w:val="24"/>
          <w:szCs w:val="24"/>
        </w:rPr>
      </w:pPr>
    </w:p>
    <w:p w14:paraId="42ACBB76" w14:textId="77777777" w:rsidR="00717BE0" w:rsidRPr="00047F93" w:rsidRDefault="00717BE0" w:rsidP="0038202F">
      <w:pPr>
        <w:spacing w:line="360" w:lineRule="auto"/>
        <w:jc w:val="both"/>
        <w:rPr>
          <w:rFonts w:ascii="Arial" w:hAnsi="Arial" w:cs="Arial"/>
          <w:sz w:val="24"/>
          <w:szCs w:val="24"/>
        </w:rPr>
      </w:pPr>
    </w:p>
    <w:p w14:paraId="77A06AE4" w14:textId="77777777" w:rsidR="00717BE0" w:rsidRPr="00047F93" w:rsidRDefault="00717BE0" w:rsidP="0038202F">
      <w:pPr>
        <w:spacing w:line="360" w:lineRule="auto"/>
        <w:jc w:val="both"/>
        <w:rPr>
          <w:rFonts w:ascii="Arial" w:hAnsi="Arial" w:cs="Arial"/>
          <w:sz w:val="24"/>
          <w:szCs w:val="24"/>
        </w:rPr>
      </w:pPr>
    </w:p>
    <w:p w14:paraId="6031A28A" w14:textId="77777777" w:rsidR="00717BE0" w:rsidRPr="00047F93" w:rsidRDefault="00717BE0" w:rsidP="0038202F">
      <w:pPr>
        <w:spacing w:line="360" w:lineRule="auto"/>
        <w:jc w:val="both"/>
        <w:rPr>
          <w:rFonts w:ascii="Arial" w:hAnsi="Arial" w:cs="Arial"/>
          <w:sz w:val="24"/>
          <w:szCs w:val="24"/>
        </w:rPr>
      </w:pPr>
    </w:p>
    <w:p w14:paraId="6B356FC2" w14:textId="77777777" w:rsidR="00717BE0" w:rsidRPr="00047F93" w:rsidRDefault="005865CF" w:rsidP="005865CF">
      <w:pPr>
        <w:spacing w:line="360" w:lineRule="auto"/>
        <w:jc w:val="center"/>
        <w:rPr>
          <w:rFonts w:ascii="Arial" w:hAnsi="Arial" w:cs="Arial"/>
          <w:b/>
          <w:bCs/>
          <w:sz w:val="28"/>
          <w:szCs w:val="28"/>
        </w:rPr>
      </w:pPr>
      <w:proofErr w:type="spellStart"/>
      <w:r w:rsidRPr="00047F93">
        <w:rPr>
          <w:rFonts w:ascii="Arial" w:hAnsi="Arial" w:cs="Arial"/>
          <w:b/>
          <w:bCs/>
          <w:sz w:val="28"/>
          <w:szCs w:val="28"/>
        </w:rPr>
        <w:lastRenderedPageBreak/>
        <w:t>Traducción</w:t>
      </w:r>
      <w:proofErr w:type="spellEnd"/>
      <w:r w:rsidRPr="00047F93">
        <w:rPr>
          <w:rFonts w:ascii="Arial" w:hAnsi="Arial" w:cs="Arial"/>
          <w:b/>
          <w:bCs/>
          <w:sz w:val="28"/>
          <w:szCs w:val="28"/>
        </w:rPr>
        <w:t xml:space="preserve"> y </w:t>
      </w:r>
      <w:proofErr w:type="spellStart"/>
      <w:r w:rsidRPr="00047F93">
        <w:rPr>
          <w:rFonts w:ascii="Arial" w:hAnsi="Arial" w:cs="Arial"/>
          <w:b/>
          <w:bCs/>
          <w:sz w:val="28"/>
          <w:szCs w:val="28"/>
        </w:rPr>
        <w:t>adaptación</w:t>
      </w:r>
      <w:proofErr w:type="spellEnd"/>
      <w:r w:rsidRPr="00047F93">
        <w:rPr>
          <w:rFonts w:ascii="Arial" w:hAnsi="Arial" w:cs="Arial"/>
          <w:b/>
          <w:bCs/>
          <w:sz w:val="28"/>
          <w:szCs w:val="28"/>
        </w:rPr>
        <w:t xml:space="preserve"> </w:t>
      </w:r>
      <w:proofErr w:type="spellStart"/>
      <w:r w:rsidRPr="00047F93">
        <w:rPr>
          <w:rFonts w:ascii="Arial" w:hAnsi="Arial" w:cs="Arial"/>
          <w:b/>
          <w:bCs/>
          <w:sz w:val="28"/>
          <w:szCs w:val="28"/>
        </w:rPr>
        <w:t>semántica</w:t>
      </w:r>
      <w:proofErr w:type="spellEnd"/>
      <w:r w:rsidRPr="00047F93">
        <w:rPr>
          <w:rFonts w:ascii="Arial" w:hAnsi="Arial" w:cs="Arial"/>
          <w:b/>
          <w:bCs/>
          <w:sz w:val="28"/>
          <w:szCs w:val="28"/>
        </w:rPr>
        <w:t xml:space="preserve"> de</w:t>
      </w:r>
      <w:r w:rsidR="00FC1CBF" w:rsidRPr="00047F93">
        <w:rPr>
          <w:rFonts w:ascii="Arial" w:hAnsi="Arial" w:cs="Arial"/>
          <w:b/>
          <w:bCs/>
          <w:sz w:val="28"/>
          <w:szCs w:val="28"/>
        </w:rPr>
        <w:t xml:space="preserve"> </w:t>
      </w:r>
      <w:proofErr w:type="spellStart"/>
      <w:r w:rsidRPr="00047F93">
        <w:rPr>
          <w:rFonts w:ascii="Arial" w:hAnsi="Arial" w:cs="Arial"/>
          <w:b/>
          <w:bCs/>
          <w:sz w:val="28"/>
          <w:szCs w:val="28"/>
        </w:rPr>
        <w:t>l</w:t>
      </w:r>
      <w:r w:rsidR="00FC1CBF" w:rsidRPr="00047F93">
        <w:rPr>
          <w:rFonts w:ascii="Arial" w:hAnsi="Arial" w:cs="Arial"/>
          <w:b/>
          <w:bCs/>
          <w:sz w:val="28"/>
          <w:szCs w:val="28"/>
        </w:rPr>
        <w:t>a</w:t>
      </w:r>
      <w:proofErr w:type="spellEnd"/>
      <w:r w:rsidRPr="00047F93">
        <w:rPr>
          <w:rFonts w:ascii="Arial" w:hAnsi="Arial" w:cs="Arial"/>
          <w:b/>
          <w:bCs/>
          <w:sz w:val="28"/>
          <w:szCs w:val="28"/>
        </w:rPr>
        <w:t xml:space="preserve"> </w:t>
      </w:r>
      <w:r w:rsidRPr="00047F93">
        <w:rPr>
          <w:rFonts w:ascii="Arial" w:hAnsi="Arial" w:cs="Arial"/>
          <w:b/>
          <w:bCs/>
          <w:i/>
          <w:iCs/>
          <w:sz w:val="28"/>
          <w:szCs w:val="28"/>
        </w:rPr>
        <w:t xml:space="preserve">New </w:t>
      </w:r>
      <w:proofErr w:type="spellStart"/>
      <w:r w:rsidRPr="00047F93">
        <w:rPr>
          <w:rFonts w:ascii="Arial" w:hAnsi="Arial" w:cs="Arial"/>
          <w:b/>
          <w:bCs/>
          <w:i/>
          <w:iCs/>
          <w:sz w:val="28"/>
          <w:szCs w:val="28"/>
        </w:rPr>
        <w:t>Ecological</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Paradigm</w:t>
      </w:r>
      <w:proofErr w:type="spellEnd"/>
      <w:r w:rsidRPr="00047F93">
        <w:rPr>
          <w:rFonts w:ascii="Arial" w:hAnsi="Arial" w:cs="Arial"/>
          <w:b/>
          <w:bCs/>
          <w:i/>
          <w:iCs/>
          <w:sz w:val="28"/>
          <w:szCs w:val="28"/>
        </w:rPr>
        <w:t xml:space="preserve"> </w:t>
      </w:r>
      <w:proofErr w:type="spellStart"/>
      <w:r w:rsidRPr="00047F93">
        <w:rPr>
          <w:rFonts w:ascii="Arial" w:hAnsi="Arial" w:cs="Arial"/>
          <w:b/>
          <w:bCs/>
          <w:i/>
          <w:iCs/>
          <w:sz w:val="28"/>
          <w:szCs w:val="28"/>
        </w:rPr>
        <w:t>Scale</w:t>
      </w:r>
      <w:proofErr w:type="spellEnd"/>
      <w:r w:rsidRPr="00047F93">
        <w:rPr>
          <w:rFonts w:ascii="Arial" w:hAnsi="Arial" w:cs="Arial"/>
          <w:b/>
          <w:bCs/>
          <w:i/>
          <w:iCs/>
          <w:sz w:val="28"/>
          <w:szCs w:val="28"/>
        </w:rPr>
        <w:t xml:space="preserve"> for </w:t>
      </w:r>
      <w:proofErr w:type="spellStart"/>
      <w:r w:rsidRPr="00047F93">
        <w:rPr>
          <w:rFonts w:ascii="Arial" w:hAnsi="Arial" w:cs="Arial"/>
          <w:b/>
          <w:bCs/>
          <w:i/>
          <w:iCs/>
          <w:sz w:val="28"/>
          <w:szCs w:val="28"/>
        </w:rPr>
        <w:t>Children</w:t>
      </w:r>
      <w:proofErr w:type="spellEnd"/>
      <w:r w:rsidRPr="00047F93">
        <w:rPr>
          <w:rFonts w:ascii="Arial" w:hAnsi="Arial" w:cs="Arial"/>
          <w:b/>
          <w:bCs/>
          <w:sz w:val="28"/>
          <w:szCs w:val="28"/>
        </w:rPr>
        <w:t xml:space="preserve"> para </w:t>
      </w:r>
      <w:proofErr w:type="spellStart"/>
      <w:r w:rsidRPr="00047F93">
        <w:rPr>
          <w:rFonts w:ascii="Arial" w:hAnsi="Arial" w:cs="Arial"/>
          <w:b/>
          <w:bCs/>
          <w:sz w:val="28"/>
          <w:szCs w:val="28"/>
        </w:rPr>
        <w:t>niños</w:t>
      </w:r>
      <w:proofErr w:type="spellEnd"/>
      <w:r w:rsidRPr="00047F93">
        <w:rPr>
          <w:rFonts w:ascii="Arial" w:hAnsi="Arial" w:cs="Arial"/>
          <w:b/>
          <w:bCs/>
          <w:sz w:val="28"/>
          <w:szCs w:val="28"/>
        </w:rPr>
        <w:t xml:space="preserve"> al </w:t>
      </w:r>
      <w:proofErr w:type="spellStart"/>
      <w:r w:rsidRPr="00047F93">
        <w:rPr>
          <w:rFonts w:ascii="Arial" w:hAnsi="Arial" w:cs="Arial"/>
          <w:b/>
          <w:bCs/>
          <w:sz w:val="28"/>
          <w:szCs w:val="28"/>
        </w:rPr>
        <w:t>portugués</w:t>
      </w:r>
      <w:proofErr w:type="spellEnd"/>
      <w:r w:rsidRPr="00047F93">
        <w:rPr>
          <w:rFonts w:ascii="Arial" w:hAnsi="Arial" w:cs="Arial"/>
          <w:b/>
          <w:bCs/>
          <w:sz w:val="28"/>
          <w:szCs w:val="28"/>
        </w:rPr>
        <w:t xml:space="preserve"> </w:t>
      </w:r>
      <w:proofErr w:type="spellStart"/>
      <w:r w:rsidRPr="00047F93">
        <w:rPr>
          <w:rFonts w:ascii="Arial" w:hAnsi="Arial" w:cs="Arial"/>
          <w:b/>
          <w:bCs/>
          <w:sz w:val="28"/>
          <w:szCs w:val="28"/>
        </w:rPr>
        <w:t>brasileño</w:t>
      </w:r>
      <w:proofErr w:type="spellEnd"/>
    </w:p>
    <w:p w14:paraId="7C0D4754" w14:textId="77777777" w:rsidR="00F955E1" w:rsidRPr="00047F93" w:rsidRDefault="00F955E1" w:rsidP="00F955E1">
      <w:pPr>
        <w:spacing w:line="360" w:lineRule="auto"/>
        <w:jc w:val="center"/>
        <w:rPr>
          <w:rFonts w:ascii="Arial" w:hAnsi="Arial" w:cs="Arial"/>
          <w:b/>
          <w:bCs/>
          <w:sz w:val="28"/>
          <w:szCs w:val="28"/>
        </w:rPr>
      </w:pPr>
      <w:proofErr w:type="spellStart"/>
      <w:r w:rsidRPr="00047F93">
        <w:rPr>
          <w:rFonts w:ascii="Arial" w:hAnsi="Arial" w:cs="Arial"/>
          <w:b/>
          <w:bCs/>
          <w:sz w:val="28"/>
          <w:szCs w:val="28"/>
        </w:rPr>
        <w:t>Resumen</w:t>
      </w:r>
      <w:proofErr w:type="spellEnd"/>
    </w:p>
    <w:p w14:paraId="24766A69" w14:textId="77777777" w:rsidR="00F955E1" w:rsidRPr="00047F93" w:rsidRDefault="00F955E1" w:rsidP="00717BE0">
      <w:pPr>
        <w:spacing w:line="240" w:lineRule="auto"/>
        <w:jc w:val="both"/>
        <w:rPr>
          <w:rFonts w:ascii="Arial" w:hAnsi="Arial" w:cs="Arial"/>
          <w:sz w:val="24"/>
          <w:szCs w:val="24"/>
        </w:rPr>
      </w:pPr>
      <w:proofErr w:type="spellStart"/>
      <w:r w:rsidRPr="00047F93">
        <w:rPr>
          <w:rFonts w:ascii="Arial" w:hAnsi="Arial" w:cs="Arial"/>
          <w:sz w:val="24"/>
          <w:szCs w:val="24"/>
        </w:rPr>
        <w:t>Estudios</w:t>
      </w:r>
      <w:proofErr w:type="spellEnd"/>
      <w:r w:rsidRPr="00047F93">
        <w:rPr>
          <w:rFonts w:ascii="Arial" w:hAnsi="Arial" w:cs="Arial"/>
          <w:sz w:val="24"/>
          <w:szCs w:val="24"/>
        </w:rPr>
        <w:t xml:space="preserve"> </w:t>
      </w:r>
      <w:proofErr w:type="spellStart"/>
      <w:r w:rsidRPr="00047F93">
        <w:rPr>
          <w:rFonts w:ascii="Arial" w:hAnsi="Arial" w:cs="Arial"/>
          <w:sz w:val="24"/>
          <w:szCs w:val="24"/>
        </w:rPr>
        <w:t>previos</w:t>
      </w:r>
      <w:proofErr w:type="spellEnd"/>
      <w:r w:rsidRPr="00047F93">
        <w:rPr>
          <w:rFonts w:ascii="Arial" w:hAnsi="Arial" w:cs="Arial"/>
          <w:sz w:val="24"/>
          <w:szCs w:val="24"/>
        </w:rPr>
        <w:t xml:space="preserve"> </w:t>
      </w:r>
      <w:proofErr w:type="spellStart"/>
      <w:r w:rsidRPr="00047F93">
        <w:rPr>
          <w:rFonts w:ascii="Arial" w:hAnsi="Arial" w:cs="Arial"/>
          <w:sz w:val="24"/>
          <w:szCs w:val="24"/>
        </w:rPr>
        <w:t>señalan</w:t>
      </w:r>
      <w:proofErr w:type="spellEnd"/>
      <w:r w:rsidRPr="00047F93">
        <w:rPr>
          <w:rFonts w:ascii="Arial" w:hAnsi="Arial" w:cs="Arial"/>
          <w:sz w:val="24"/>
          <w:szCs w:val="24"/>
        </w:rPr>
        <w:t xml:space="preserve"> </w:t>
      </w:r>
      <w:proofErr w:type="spellStart"/>
      <w:r w:rsidRPr="00047F93">
        <w:rPr>
          <w:rFonts w:ascii="Arial" w:hAnsi="Arial" w:cs="Arial"/>
          <w:sz w:val="24"/>
          <w:szCs w:val="24"/>
        </w:rPr>
        <w:t>la</w:t>
      </w:r>
      <w:proofErr w:type="spellEnd"/>
      <w:r w:rsidRPr="00047F93">
        <w:rPr>
          <w:rFonts w:ascii="Arial" w:hAnsi="Arial" w:cs="Arial"/>
          <w:sz w:val="24"/>
          <w:szCs w:val="24"/>
        </w:rPr>
        <w:t xml:space="preserve"> </w:t>
      </w:r>
      <w:proofErr w:type="spellStart"/>
      <w:r w:rsidRPr="00047F93">
        <w:rPr>
          <w:rFonts w:ascii="Arial" w:hAnsi="Arial" w:cs="Arial"/>
          <w:sz w:val="24"/>
          <w:szCs w:val="24"/>
        </w:rPr>
        <w:t>importancia</w:t>
      </w:r>
      <w:proofErr w:type="spellEnd"/>
      <w:r w:rsidRPr="00047F93">
        <w:rPr>
          <w:rFonts w:ascii="Arial" w:hAnsi="Arial" w:cs="Arial"/>
          <w:sz w:val="24"/>
          <w:szCs w:val="24"/>
        </w:rPr>
        <w:t xml:space="preserve"> de </w:t>
      </w:r>
      <w:proofErr w:type="spellStart"/>
      <w:r w:rsidRPr="00047F93">
        <w:rPr>
          <w:rFonts w:ascii="Arial" w:hAnsi="Arial" w:cs="Arial"/>
          <w:sz w:val="24"/>
          <w:szCs w:val="24"/>
        </w:rPr>
        <w:t>comprender</w:t>
      </w:r>
      <w:proofErr w:type="spellEnd"/>
      <w:r w:rsidRPr="00047F93">
        <w:rPr>
          <w:rFonts w:ascii="Arial" w:hAnsi="Arial" w:cs="Arial"/>
          <w:sz w:val="24"/>
          <w:szCs w:val="24"/>
        </w:rPr>
        <w:t xml:space="preserve"> y buscar </w:t>
      </w:r>
      <w:proofErr w:type="spellStart"/>
      <w:r w:rsidRPr="00047F93">
        <w:rPr>
          <w:rFonts w:ascii="Arial" w:hAnsi="Arial" w:cs="Arial"/>
          <w:sz w:val="24"/>
          <w:szCs w:val="24"/>
        </w:rPr>
        <w:t>desarrollar</w:t>
      </w:r>
      <w:proofErr w:type="spellEnd"/>
      <w:r w:rsidRPr="00047F93">
        <w:rPr>
          <w:rFonts w:ascii="Arial" w:hAnsi="Arial" w:cs="Arial"/>
          <w:sz w:val="24"/>
          <w:szCs w:val="24"/>
        </w:rPr>
        <w:t xml:space="preserve"> </w:t>
      </w:r>
      <w:proofErr w:type="spellStart"/>
      <w:r w:rsidRPr="00047F93">
        <w:rPr>
          <w:rFonts w:ascii="Arial" w:hAnsi="Arial" w:cs="Arial"/>
          <w:sz w:val="24"/>
          <w:szCs w:val="24"/>
        </w:rPr>
        <w:t>actitudes</w:t>
      </w:r>
      <w:proofErr w:type="spellEnd"/>
      <w:r w:rsidRPr="00047F93">
        <w:rPr>
          <w:rFonts w:ascii="Arial" w:hAnsi="Arial" w:cs="Arial"/>
          <w:sz w:val="24"/>
          <w:szCs w:val="24"/>
        </w:rPr>
        <w:t xml:space="preserve"> y </w:t>
      </w:r>
      <w:proofErr w:type="spellStart"/>
      <w:r w:rsidRPr="00047F93">
        <w:rPr>
          <w:rFonts w:ascii="Arial" w:hAnsi="Arial" w:cs="Arial"/>
          <w:sz w:val="24"/>
          <w:szCs w:val="24"/>
        </w:rPr>
        <w:t>comportamientos</w:t>
      </w:r>
      <w:proofErr w:type="spellEnd"/>
      <w:r w:rsidRPr="00047F93">
        <w:rPr>
          <w:rFonts w:ascii="Arial" w:hAnsi="Arial" w:cs="Arial"/>
          <w:sz w:val="24"/>
          <w:szCs w:val="24"/>
        </w:rPr>
        <w:t xml:space="preserve"> </w:t>
      </w:r>
      <w:proofErr w:type="spellStart"/>
      <w:r w:rsidRPr="00047F93">
        <w:rPr>
          <w:rFonts w:ascii="Arial" w:hAnsi="Arial" w:cs="Arial"/>
          <w:sz w:val="24"/>
          <w:szCs w:val="24"/>
        </w:rPr>
        <w:t>ambientales</w:t>
      </w:r>
      <w:proofErr w:type="spellEnd"/>
      <w:r w:rsidRPr="00047F93">
        <w:rPr>
          <w:rFonts w:ascii="Arial" w:hAnsi="Arial" w:cs="Arial"/>
          <w:sz w:val="24"/>
          <w:szCs w:val="24"/>
        </w:rPr>
        <w:t xml:space="preserve"> </w:t>
      </w:r>
      <w:proofErr w:type="spellStart"/>
      <w:r w:rsidRPr="00047F93">
        <w:rPr>
          <w:rFonts w:ascii="Arial" w:hAnsi="Arial" w:cs="Arial"/>
          <w:sz w:val="24"/>
          <w:szCs w:val="24"/>
        </w:rPr>
        <w:t>en</w:t>
      </w:r>
      <w:proofErr w:type="spellEnd"/>
      <w:r w:rsidRPr="00047F93">
        <w:rPr>
          <w:rFonts w:ascii="Arial" w:hAnsi="Arial" w:cs="Arial"/>
          <w:sz w:val="24"/>
          <w:szCs w:val="24"/>
        </w:rPr>
        <w:t xml:space="preserve"> </w:t>
      </w:r>
      <w:proofErr w:type="spellStart"/>
      <w:r w:rsidRPr="00047F93">
        <w:rPr>
          <w:rFonts w:ascii="Arial" w:hAnsi="Arial" w:cs="Arial"/>
          <w:sz w:val="24"/>
          <w:szCs w:val="24"/>
        </w:rPr>
        <w:t>niños</w:t>
      </w:r>
      <w:proofErr w:type="spellEnd"/>
      <w:r w:rsidRPr="00047F93">
        <w:rPr>
          <w:rFonts w:ascii="Arial" w:hAnsi="Arial" w:cs="Arial"/>
          <w:sz w:val="24"/>
          <w:szCs w:val="24"/>
        </w:rPr>
        <w:t xml:space="preserve">. El presente </w:t>
      </w:r>
      <w:proofErr w:type="spellStart"/>
      <w:r w:rsidRPr="00047F93">
        <w:rPr>
          <w:rFonts w:ascii="Arial" w:hAnsi="Arial" w:cs="Arial"/>
          <w:sz w:val="24"/>
          <w:szCs w:val="24"/>
        </w:rPr>
        <w:t>trabajo</w:t>
      </w:r>
      <w:proofErr w:type="spellEnd"/>
      <w:r w:rsidRPr="00047F93">
        <w:rPr>
          <w:rFonts w:ascii="Arial" w:hAnsi="Arial" w:cs="Arial"/>
          <w:sz w:val="24"/>
          <w:szCs w:val="24"/>
        </w:rPr>
        <w:t xml:space="preserve"> </w:t>
      </w:r>
      <w:proofErr w:type="spellStart"/>
      <w:r w:rsidRPr="00047F93">
        <w:rPr>
          <w:rFonts w:ascii="Arial" w:hAnsi="Arial" w:cs="Arial"/>
          <w:sz w:val="24"/>
          <w:szCs w:val="24"/>
        </w:rPr>
        <w:t>tuvo</w:t>
      </w:r>
      <w:proofErr w:type="spellEnd"/>
      <w:r w:rsidRPr="00047F93">
        <w:rPr>
          <w:rFonts w:ascii="Arial" w:hAnsi="Arial" w:cs="Arial"/>
          <w:sz w:val="24"/>
          <w:szCs w:val="24"/>
        </w:rPr>
        <w:t xml:space="preserve"> como objetivo realizar </w:t>
      </w:r>
      <w:proofErr w:type="spellStart"/>
      <w:r w:rsidRPr="00047F93">
        <w:rPr>
          <w:rFonts w:ascii="Arial" w:hAnsi="Arial" w:cs="Arial"/>
          <w:sz w:val="24"/>
          <w:szCs w:val="24"/>
        </w:rPr>
        <w:t>la</w:t>
      </w:r>
      <w:proofErr w:type="spellEnd"/>
      <w:r w:rsidRPr="00047F93">
        <w:rPr>
          <w:rFonts w:ascii="Arial" w:hAnsi="Arial" w:cs="Arial"/>
          <w:sz w:val="24"/>
          <w:szCs w:val="24"/>
        </w:rPr>
        <w:t xml:space="preserve"> </w:t>
      </w:r>
      <w:proofErr w:type="spellStart"/>
      <w:r w:rsidRPr="00047F93">
        <w:rPr>
          <w:rFonts w:ascii="Arial" w:hAnsi="Arial" w:cs="Arial"/>
          <w:sz w:val="24"/>
          <w:szCs w:val="24"/>
        </w:rPr>
        <w:t>traducción</w:t>
      </w:r>
      <w:proofErr w:type="spellEnd"/>
      <w:r w:rsidRPr="00047F93">
        <w:rPr>
          <w:rFonts w:ascii="Arial" w:hAnsi="Arial" w:cs="Arial"/>
          <w:sz w:val="24"/>
          <w:szCs w:val="24"/>
        </w:rPr>
        <w:t xml:space="preserve"> y </w:t>
      </w:r>
      <w:proofErr w:type="spellStart"/>
      <w:r w:rsidRPr="00047F93">
        <w:rPr>
          <w:rFonts w:ascii="Arial" w:hAnsi="Arial" w:cs="Arial"/>
          <w:sz w:val="24"/>
          <w:szCs w:val="24"/>
        </w:rPr>
        <w:t>adaptación</w:t>
      </w:r>
      <w:proofErr w:type="spellEnd"/>
      <w:r w:rsidRPr="00047F93">
        <w:rPr>
          <w:rFonts w:ascii="Arial" w:hAnsi="Arial" w:cs="Arial"/>
          <w:sz w:val="24"/>
          <w:szCs w:val="24"/>
        </w:rPr>
        <w:t xml:space="preserve"> </w:t>
      </w:r>
      <w:proofErr w:type="spellStart"/>
      <w:r w:rsidRPr="00047F93">
        <w:rPr>
          <w:rFonts w:ascii="Arial" w:hAnsi="Arial" w:cs="Arial"/>
          <w:sz w:val="24"/>
          <w:szCs w:val="24"/>
        </w:rPr>
        <w:t>semántica</w:t>
      </w:r>
      <w:proofErr w:type="spellEnd"/>
      <w:r w:rsidRPr="00047F93">
        <w:rPr>
          <w:rFonts w:ascii="Arial" w:hAnsi="Arial" w:cs="Arial"/>
          <w:sz w:val="24"/>
          <w:szCs w:val="24"/>
        </w:rPr>
        <w:t xml:space="preserve"> de </w:t>
      </w:r>
      <w:proofErr w:type="spellStart"/>
      <w:r w:rsidRPr="00047F93">
        <w:rPr>
          <w:rFonts w:ascii="Arial" w:hAnsi="Arial" w:cs="Arial"/>
          <w:sz w:val="24"/>
          <w:szCs w:val="24"/>
        </w:rPr>
        <w:t>la</w:t>
      </w:r>
      <w:proofErr w:type="spellEnd"/>
      <w:r w:rsidRPr="00047F93">
        <w:rPr>
          <w:rFonts w:ascii="Arial" w:hAnsi="Arial" w:cs="Arial"/>
          <w:sz w:val="24"/>
          <w:szCs w:val="24"/>
        </w:rPr>
        <w:t xml:space="preserve"> New </w:t>
      </w:r>
      <w:proofErr w:type="spellStart"/>
      <w:r w:rsidRPr="00047F93">
        <w:rPr>
          <w:rFonts w:ascii="Arial" w:hAnsi="Arial" w:cs="Arial"/>
          <w:sz w:val="24"/>
          <w:szCs w:val="24"/>
        </w:rPr>
        <w:t>Ecological</w:t>
      </w:r>
      <w:proofErr w:type="spellEnd"/>
      <w:r w:rsidRPr="00047F93">
        <w:rPr>
          <w:rFonts w:ascii="Arial" w:hAnsi="Arial" w:cs="Arial"/>
          <w:sz w:val="24"/>
          <w:szCs w:val="24"/>
        </w:rPr>
        <w:t xml:space="preserve"> </w:t>
      </w:r>
      <w:proofErr w:type="spellStart"/>
      <w:r w:rsidRPr="00047F93">
        <w:rPr>
          <w:rFonts w:ascii="Arial" w:hAnsi="Arial" w:cs="Arial"/>
          <w:sz w:val="24"/>
          <w:szCs w:val="24"/>
        </w:rPr>
        <w:t>Paradigm</w:t>
      </w:r>
      <w:proofErr w:type="spellEnd"/>
      <w:r w:rsidRPr="00047F93">
        <w:rPr>
          <w:rFonts w:ascii="Arial" w:hAnsi="Arial" w:cs="Arial"/>
          <w:sz w:val="24"/>
          <w:szCs w:val="24"/>
        </w:rPr>
        <w:t xml:space="preserve"> </w:t>
      </w:r>
      <w:proofErr w:type="spellStart"/>
      <w:r w:rsidRPr="00047F93">
        <w:rPr>
          <w:rFonts w:ascii="Arial" w:hAnsi="Arial" w:cs="Arial"/>
          <w:sz w:val="24"/>
          <w:szCs w:val="24"/>
        </w:rPr>
        <w:t>Scale</w:t>
      </w:r>
      <w:proofErr w:type="spellEnd"/>
      <w:r w:rsidRPr="00047F93">
        <w:rPr>
          <w:rFonts w:ascii="Arial" w:hAnsi="Arial" w:cs="Arial"/>
          <w:sz w:val="24"/>
          <w:szCs w:val="24"/>
        </w:rPr>
        <w:t xml:space="preserve"> for </w:t>
      </w:r>
      <w:proofErr w:type="spellStart"/>
      <w:r w:rsidRPr="00047F93">
        <w:rPr>
          <w:rFonts w:ascii="Arial" w:hAnsi="Arial" w:cs="Arial"/>
          <w:sz w:val="24"/>
          <w:szCs w:val="24"/>
        </w:rPr>
        <w:t>Children</w:t>
      </w:r>
      <w:proofErr w:type="spellEnd"/>
      <w:r w:rsidRPr="00047F93">
        <w:rPr>
          <w:rFonts w:ascii="Arial" w:hAnsi="Arial" w:cs="Arial"/>
          <w:sz w:val="24"/>
          <w:szCs w:val="24"/>
        </w:rPr>
        <w:t xml:space="preserve"> (NEP-C), </w:t>
      </w:r>
      <w:proofErr w:type="spellStart"/>
      <w:r w:rsidRPr="00047F93">
        <w:rPr>
          <w:rFonts w:ascii="Arial" w:hAnsi="Arial" w:cs="Arial"/>
          <w:sz w:val="24"/>
          <w:szCs w:val="24"/>
        </w:rPr>
        <w:t>un</w:t>
      </w:r>
      <w:proofErr w:type="spellEnd"/>
      <w:r w:rsidRPr="00047F93">
        <w:rPr>
          <w:rFonts w:ascii="Arial" w:hAnsi="Arial" w:cs="Arial"/>
          <w:sz w:val="24"/>
          <w:szCs w:val="24"/>
        </w:rPr>
        <w:t xml:space="preserve"> instrumento para medir </w:t>
      </w:r>
      <w:proofErr w:type="spellStart"/>
      <w:r w:rsidRPr="00047F93">
        <w:rPr>
          <w:rFonts w:ascii="Arial" w:hAnsi="Arial" w:cs="Arial"/>
          <w:sz w:val="24"/>
          <w:szCs w:val="24"/>
        </w:rPr>
        <w:t>las</w:t>
      </w:r>
      <w:proofErr w:type="spellEnd"/>
      <w:r w:rsidRPr="00047F93">
        <w:rPr>
          <w:rFonts w:ascii="Arial" w:hAnsi="Arial" w:cs="Arial"/>
          <w:sz w:val="24"/>
          <w:szCs w:val="24"/>
        </w:rPr>
        <w:t xml:space="preserve"> </w:t>
      </w:r>
      <w:proofErr w:type="spellStart"/>
      <w:r w:rsidRPr="00047F93">
        <w:rPr>
          <w:rFonts w:ascii="Arial" w:hAnsi="Arial" w:cs="Arial"/>
          <w:sz w:val="24"/>
          <w:szCs w:val="24"/>
        </w:rPr>
        <w:t>actitudes</w:t>
      </w:r>
      <w:proofErr w:type="spellEnd"/>
      <w:r w:rsidRPr="00047F93">
        <w:rPr>
          <w:rFonts w:ascii="Arial" w:hAnsi="Arial" w:cs="Arial"/>
          <w:sz w:val="24"/>
          <w:szCs w:val="24"/>
        </w:rPr>
        <w:t xml:space="preserve"> </w:t>
      </w:r>
      <w:proofErr w:type="spellStart"/>
      <w:r w:rsidRPr="00047F93">
        <w:rPr>
          <w:rFonts w:ascii="Arial" w:hAnsi="Arial" w:cs="Arial"/>
          <w:sz w:val="24"/>
          <w:szCs w:val="24"/>
        </w:rPr>
        <w:t>ambientales</w:t>
      </w:r>
      <w:proofErr w:type="spellEnd"/>
      <w:r w:rsidRPr="00047F93">
        <w:rPr>
          <w:rFonts w:ascii="Arial" w:hAnsi="Arial" w:cs="Arial"/>
          <w:sz w:val="24"/>
          <w:szCs w:val="24"/>
        </w:rPr>
        <w:t xml:space="preserve"> </w:t>
      </w:r>
      <w:proofErr w:type="spellStart"/>
      <w:r w:rsidRPr="00047F93">
        <w:rPr>
          <w:rFonts w:ascii="Arial" w:hAnsi="Arial" w:cs="Arial"/>
          <w:sz w:val="24"/>
          <w:szCs w:val="24"/>
        </w:rPr>
        <w:t>en</w:t>
      </w:r>
      <w:proofErr w:type="spellEnd"/>
      <w:r w:rsidRPr="00047F93">
        <w:rPr>
          <w:rFonts w:ascii="Arial" w:hAnsi="Arial" w:cs="Arial"/>
          <w:sz w:val="24"/>
          <w:szCs w:val="24"/>
        </w:rPr>
        <w:t xml:space="preserve"> </w:t>
      </w:r>
      <w:proofErr w:type="spellStart"/>
      <w:r w:rsidRPr="00047F93">
        <w:rPr>
          <w:rFonts w:ascii="Arial" w:hAnsi="Arial" w:cs="Arial"/>
          <w:sz w:val="24"/>
          <w:szCs w:val="24"/>
        </w:rPr>
        <w:t>niños</w:t>
      </w:r>
      <w:proofErr w:type="spellEnd"/>
      <w:r w:rsidRPr="00047F93">
        <w:rPr>
          <w:rFonts w:ascii="Arial" w:hAnsi="Arial" w:cs="Arial"/>
          <w:sz w:val="24"/>
          <w:szCs w:val="24"/>
        </w:rPr>
        <w:t xml:space="preserve">. </w:t>
      </w:r>
      <w:proofErr w:type="spellStart"/>
      <w:r w:rsidRPr="00047F93">
        <w:rPr>
          <w:rFonts w:ascii="Arial" w:hAnsi="Arial" w:cs="Arial"/>
          <w:sz w:val="24"/>
          <w:szCs w:val="24"/>
        </w:rPr>
        <w:t>En</w:t>
      </w:r>
      <w:proofErr w:type="spellEnd"/>
      <w:r w:rsidRPr="00047F93">
        <w:rPr>
          <w:rFonts w:ascii="Arial" w:hAnsi="Arial" w:cs="Arial"/>
          <w:sz w:val="24"/>
          <w:szCs w:val="24"/>
        </w:rPr>
        <w:t xml:space="preserve"> este sentido, se </w:t>
      </w:r>
      <w:proofErr w:type="spellStart"/>
      <w:r w:rsidRPr="00047F93">
        <w:rPr>
          <w:rFonts w:ascii="Arial" w:hAnsi="Arial" w:cs="Arial"/>
          <w:sz w:val="24"/>
          <w:szCs w:val="24"/>
        </w:rPr>
        <w:t>realizaron</w:t>
      </w:r>
      <w:proofErr w:type="spellEnd"/>
      <w:r w:rsidRPr="00047F93">
        <w:rPr>
          <w:rFonts w:ascii="Arial" w:hAnsi="Arial" w:cs="Arial"/>
          <w:sz w:val="24"/>
          <w:szCs w:val="24"/>
        </w:rPr>
        <w:t xml:space="preserve"> dos </w:t>
      </w:r>
      <w:proofErr w:type="spellStart"/>
      <w:r w:rsidRPr="00047F93">
        <w:rPr>
          <w:rFonts w:ascii="Arial" w:hAnsi="Arial" w:cs="Arial"/>
          <w:sz w:val="24"/>
          <w:szCs w:val="24"/>
        </w:rPr>
        <w:t>estudios</w:t>
      </w:r>
      <w:proofErr w:type="spellEnd"/>
      <w:r w:rsidRPr="00047F93">
        <w:rPr>
          <w:rFonts w:ascii="Arial" w:hAnsi="Arial" w:cs="Arial"/>
          <w:sz w:val="24"/>
          <w:szCs w:val="24"/>
        </w:rPr>
        <w:t xml:space="preserve">. El </w:t>
      </w:r>
      <w:proofErr w:type="spellStart"/>
      <w:r w:rsidRPr="00047F93">
        <w:rPr>
          <w:rFonts w:ascii="Arial" w:hAnsi="Arial" w:cs="Arial"/>
          <w:sz w:val="24"/>
          <w:szCs w:val="24"/>
        </w:rPr>
        <w:t>primero</w:t>
      </w:r>
      <w:proofErr w:type="spellEnd"/>
      <w:r w:rsidRPr="00047F93">
        <w:rPr>
          <w:rFonts w:ascii="Arial" w:hAnsi="Arial" w:cs="Arial"/>
          <w:sz w:val="24"/>
          <w:szCs w:val="24"/>
        </w:rPr>
        <w:t xml:space="preserve"> </w:t>
      </w:r>
      <w:proofErr w:type="spellStart"/>
      <w:r w:rsidRPr="00047F93">
        <w:rPr>
          <w:rFonts w:ascii="Arial" w:hAnsi="Arial" w:cs="Arial"/>
          <w:sz w:val="24"/>
          <w:szCs w:val="24"/>
        </w:rPr>
        <w:t>contó</w:t>
      </w:r>
      <w:proofErr w:type="spellEnd"/>
      <w:r w:rsidRPr="00047F93">
        <w:rPr>
          <w:rFonts w:ascii="Arial" w:hAnsi="Arial" w:cs="Arial"/>
          <w:sz w:val="24"/>
          <w:szCs w:val="24"/>
        </w:rPr>
        <w:t xml:space="preserve"> </w:t>
      </w:r>
      <w:proofErr w:type="spellStart"/>
      <w:r w:rsidRPr="00047F93">
        <w:rPr>
          <w:rFonts w:ascii="Arial" w:hAnsi="Arial" w:cs="Arial"/>
          <w:sz w:val="24"/>
          <w:szCs w:val="24"/>
        </w:rPr>
        <w:t>con</w:t>
      </w:r>
      <w:proofErr w:type="spellEnd"/>
      <w:r w:rsidRPr="00047F93">
        <w:rPr>
          <w:rFonts w:ascii="Arial" w:hAnsi="Arial" w:cs="Arial"/>
          <w:sz w:val="24"/>
          <w:szCs w:val="24"/>
        </w:rPr>
        <w:t xml:space="preserve"> </w:t>
      </w:r>
      <w:proofErr w:type="spellStart"/>
      <w:r w:rsidRPr="00047F93">
        <w:rPr>
          <w:rFonts w:ascii="Arial" w:hAnsi="Arial" w:cs="Arial"/>
          <w:sz w:val="24"/>
          <w:szCs w:val="24"/>
        </w:rPr>
        <w:t>un</w:t>
      </w:r>
      <w:proofErr w:type="spellEnd"/>
      <w:r w:rsidRPr="00047F93">
        <w:rPr>
          <w:rFonts w:ascii="Arial" w:hAnsi="Arial" w:cs="Arial"/>
          <w:sz w:val="24"/>
          <w:szCs w:val="24"/>
        </w:rPr>
        <w:t xml:space="preserve"> comité </w:t>
      </w:r>
      <w:proofErr w:type="spellStart"/>
      <w:r w:rsidRPr="00047F93">
        <w:rPr>
          <w:rFonts w:ascii="Arial" w:hAnsi="Arial" w:cs="Arial"/>
          <w:sz w:val="24"/>
          <w:szCs w:val="24"/>
        </w:rPr>
        <w:t>multidisciplinario</w:t>
      </w:r>
      <w:proofErr w:type="spellEnd"/>
      <w:r w:rsidRPr="00047F93">
        <w:rPr>
          <w:rFonts w:ascii="Arial" w:hAnsi="Arial" w:cs="Arial"/>
          <w:sz w:val="24"/>
          <w:szCs w:val="24"/>
        </w:rPr>
        <w:t xml:space="preserve"> que </w:t>
      </w:r>
      <w:proofErr w:type="spellStart"/>
      <w:r w:rsidRPr="00047F93">
        <w:rPr>
          <w:rFonts w:ascii="Arial" w:hAnsi="Arial" w:cs="Arial"/>
          <w:sz w:val="24"/>
          <w:szCs w:val="24"/>
        </w:rPr>
        <w:t>evaluó</w:t>
      </w:r>
      <w:proofErr w:type="spellEnd"/>
      <w:r w:rsidRPr="00047F93">
        <w:rPr>
          <w:rFonts w:ascii="Arial" w:hAnsi="Arial" w:cs="Arial"/>
          <w:sz w:val="24"/>
          <w:szCs w:val="24"/>
        </w:rPr>
        <w:t xml:space="preserve"> </w:t>
      </w:r>
      <w:proofErr w:type="spellStart"/>
      <w:r w:rsidRPr="00047F93">
        <w:rPr>
          <w:rFonts w:ascii="Arial" w:hAnsi="Arial" w:cs="Arial"/>
          <w:sz w:val="24"/>
          <w:szCs w:val="24"/>
        </w:rPr>
        <w:t>los</w:t>
      </w:r>
      <w:proofErr w:type="spellEnd"/>
      <w:r w:rsidRPr="00047F93">
        <w:rPr>
          <w:rFonts w:ascii="Arial" w:hAnsi="Arial" w:cs="Arial"/>
          <w:sz w:val="24"/>
          <w:szCs w:val="24"/>
        </w:rPr>
        <w:t xml:space="preserve"> </w:t>
      </w:r>
      <w:proofErr w:type="spellStart"/>
      <w:r w:rsidRPr="00047F93">
        <w:rPr>
          <w:rFonts w:ascii="Arial" w:hAnsi="Arial" w:cs="Arial"/>
          <w:sz w:val="24"/>
          <w:szCs w:val="24"/>
        </w:rPr>
        <w:t>ítems</w:t>
      </w:r>
      <w:proofErr w:type="spellEnd"/>
      <w:r w:rsidRPr="00047F93">
        <w:rPr>
          <w:rFonts w:ascii="Arial" w:hAnsi="Arial" w:cs="Arial"/>
          <w:sz w:val="24"/>
          <w:szCs w:val="24"/>
        </w:rPr>
        <w:t xml:space="preserve"> considerando </w:t>
      </w:r>
      <w:proofErr w:type="spellStart"/>
      <w:r w:rsidRPr="00047F93">
        <w:rPr>
          <w:rFonts w:ascii="Arial" w:hAnsi="Arial" w:cs="Arial"/>
          <w:sz w:val="24"/>
          <w:szCs w:val="24"/>
        </w:rPr>
        <w:t>tres</w:t>
      </w:r>
      <w:proofErr w:type="spellEnd"/>
      <w:r w:rsidRPr="00047F93">
        <w:rPr>
          <w:rFonts w:ascii="Arial" w:hAnsi="Arial" w:cs="Arial"/>
          <w:sz w:val="24"/>
          <w:szCs w:val="24"/>
        </w:rPr>
        <w:t xml:space="preserve"> </w:t>
      </w:r>
      <w:proofErr w:type="spellStart"/>
      <w:r w:rsidRPr="00047F93">
        <w:rPr>
          <w:rFonts w:ascii="Arial" w:hAnsi="Arial" w:cs="Arial"/>
          <w:sz w:val="24"/>
          <w:szCs w:val="24"/>
        </w:rPr>
        <w:t>criterios</w:t>
      </w:r>
      <w:proofErr w:type="spellEnd"/>
      <w:r w:rsidRPr="00047F93">
        <w:rPr>
          <w:rFonts w:ascii="Arial" w:hAnsi="Arial" w:cs="Arial"/>
          <w:sz w:val="24"/>
          <w:szCs w:val="24"/>
        </w:rPr>
        <w:t xml:space="preserve">: </w:t>
      </w:r>
      <w:proofErr w:type="spellStart"/>
      <w:r w:rsidRPr="00047F93">
        <w:rPr>
          <w:rFonts w:ascii="Arial" w:hAnsi="Arial" w:cs="Arial"/>
          <w:sz w:val="24"/>
          <w:szCs w:val="24"/>
        </w:rPr>
        <w:t>claridad</w:t>
      </w:r>
      <w:proofErr w:type="spellEnd"/>
      <w:r w:rsidRPr="00047F93">
        <w:rPr>
          <w:rFonts w:ascii="Arial" w:hAnsi="Arial" w:cs="Arial"/>
          <w:sz w:val="24"/>
          <w:szCs w:val="24"/>
        </w:rPr>
        <w:t xml:space="preserve"> </w:t>
      </w:r>
      <w:proofErr w:type="spellStart"/>
      <w:r w:rsidRPr="00047F93">
        <w:rPr>
          <w:rFonts w:ascii="Arial" w:hAnsi="Arial" w:cs="Arial"/>
          <w:sz w:val="24"/>
          <w:szCs w:val="24"/>
        </w:rPr>
        <w:t>del</w:t>
      </w:r>
      <w:proofErr w:type="spellEnd"/>
      <w:r w:rsidRPr="00047F93">
        <w:rPr>
          <w:rFonts w:ascii="Arial" w:hAnsi="Arial" w:cs="Arial"/>
          <w:sz w:val="24"/>
          <w:szCs w:val="24"/>
        </w:rPr>
        <w:t xml:space="preserve"> </w:t>
      </w:r>
      <w:proofErr w:type="spellStart"/>
      <w:r w:rsidRPr="00047F93">
        <w:rPr>
          <w:rFonts w:ascii="Arial" w:hAnsi="Arial" w:cs="Arial"/>
          <w:sz w:val="24"/>
          <w:szCs w:val="24"/>
        </w:rPr>
        <w:t>lenguaje</w:t>
      </w:r>
      <w:proofErr w:type="spellEnd"/>
      <w:r w:rsidRPr="00047F93">
        <w:rPr>
          <w:rFonts w:ascii="Arial" w:hAnsi="Arial" w:cs="Arial"/>
          <w:sz w:val="24"/>
          <w:szCs w:val="24"/>
        </w:rPr>
        <w:t xml:space="preserve">, </w:t>
      </w:r>
      <w:proofErr w:type="spellStart"/>
      <w:r w:rsidRPr="00047F93">
        <w:rPr>
          <w:rFonts w:ascii="Arial" w:hAnsi="Arial" w:cs="Arial"/>
          <w:sz w:val="24"/>
          <w:szCs w:val="24"/>
        </w:rPr>
        <w:t>relevancia</w:t>
      </w:r>
      <w:proofErr w:type="spellEnd"/>
      <w:r w:rsidRPr="00047F93">
        <w:rPr>
          <w:rFonts w:ascii="Arial" w:hAnsi="Arial" w:cs="Arial"/>
          <w:sz w:val="24"/>
          <w:szCs w:val="24"/>
        </w:rPr>
        <w:t xml:space="preserve"> </w:t>
      </w:r>
      <w:proofErr w:type="spellStart"/>
      <w:r w:rsidRPr="00047F93">
        <w:rPr>
          <w:rFonts w:ascii="Arial" w:hAnsi="Arial" w:cs="Arial"/>
          <w:sz w:val="24"/>
          <w:szCs w:val="24"/>
        </w:rPr>
        <w:t>del</w:t>
      </w:r>
      <w:proofErr w:type="spellEnd"/>
      <w:r w:rsidRPr="00047F93">
        <w:rPr>
          <w:rFonts w:ascii="Arial" w:hAnsi="Arial" w:cs="Arial"/>
          <w:sz w:val="24"/>
          <w:szCs w:val="24"/>
        </w:rPr>
        <w:t xml:space="preserve"> constructo y </w:t>
      </w:r>
      <w:proofErr w:type="spellStart"/>
      <w:r w:rsidRPr="00047F93">
        <w:rPr>
          <w:rFonts w:ascii="Arial" w:hAnsi="Arial" w:cs="Arial"/>
          <w:sz w:val="24"/>
          <w:szCs w:val="24"/>
        </w:rPr>
        <w:t>correspondencia</w:t>
      </w:r>
      <w:proofErr w:type="spellEnd"/>
      <w:r w:rsidRPr="00047F93">
        <w:rPr>
          <w:rFonts w:ascii="Arial" w:hAnsi="Arial" w:cs="Arial"/>
          <w:sz w:val="24"/>
          <w:szCs w:val="24"/>
        </w:rPr>
        <w:t xml:space="preserve"> </w:t>
      </w:r>
      <w:proofErr w:type="spellStart"/>
      <w:r w:rsidRPr="00047F93">
        <w:rPr>
          <w:rFonts w:ascii="Arial" w:hAnsi="Arial" w:cs="Arial"/>
          <w:sz w:val="24"/>
          <w:szCs w:val="24"/>
        </w:rPr>
        <w:t>semántica</w:t>
      </w:r>
      <w:proofErr w:type="spellEnd"/>
      <w:r w:rsidRPr="00047F93">
        <w:rPr>
          <w:rFonts w:ascii="Arial" w:hAnsi="Arial" w:cs="Arial"/>
          <w:sz w:val="24"/>
          <w:szCs w:val="24"/>
        </w:rPr>
        <w:t xml:space="preserve">. Posteriormente, se </w:t>
      </w:r>
      <w:proofErr w:type="spellStart"/>
      <w:r w:rsidRPr="00047F93">
        <w:rPr>
          <w:rFonts w:ascii="Arial" w:hAnsi="Arial" w:cs="Arial"/>
          <w:sz w:val="24"/>
          <w:szCs w:val="24"/>
        </w:rPr>
        <w:t>utilizó</w:t>
      </w:r>
      <w:proofErr w:type="spellEnd"/>
      <w:r w:rsidRPr="00047F93">
        <w:rPr>
          <w:rFonts w:ascii="Arial" w:hAnsi="Arial" w:cs="Arial"/>
          <w:sz w:val="24"/>
          <w:szCs w:val="24"/>
        </w:rPr>
        <w:t xml:space="preserve"> el Coeficiente de Validez de </w:t>
      </w:r>
      <w:proofErr w:type="spellStart"/>
      <w:r w:rsidRPr="00047F93">
        <w:rPr>
          <w:rFonts w:ascii="Arial" w:hAnsi="Arial" w:cs="Arial"/>
          <w:sz w:val="24"/>
          <w:szCs w:val="24"/>
        </w:rPr>
        <w:t>Contenido</w:t>
      </w:r>
      <w:proofErr w:type="spellEnd"/>
      <w:r w:rsidRPr="00047F93">
        <w:rPr>
          <w:rFonts w:ascii="Arial" w:hAnsi="Arial" w:cs="Arial"/>
          <w:sz w:val="24"/>
          <w:szCs w:val="24"/>
        </w:rPr>
        <w:t xml:space="preserve">. El segundo </w:t>
      </w:r>
      <w:proofErr w:type="spellStart"/>
      <w:r w:rsidRPr="00047F93">
        <w:rPr>
          <w:rFonts w:ascii="Arial" w:hAnsi="Arial" w:cs="Arial"/>
          <w:sz w:val="24"/>
          <w:szCs w:val="24"/>
        </w:rPr>
        <w:t>estudio</w:t>
      </w:r>
      <w:proofErr w:type="spellEnd"/>
      <w:r w:rsidRPr="00047F93">
        <w:rPr>
          <w:rFonts w:ascii="Arial" w:hAnsi="Arial" w:cs="Arial"/>
          <w:sz w:val="24"/>
          <w:szCs w:val="24"/>
        </w:rPr>
        <w:t xml:space="preserve"> </w:t>
      </w:r>
      <w:proofErr w:type="spellStart"/>
      <w:r w:rsidRPr="00047F93">
        <w:rPr>
          <w:rFonts w:ascii="Arial" w:hAnsi="Arial" w:cs="Arial"/>
          <w:sz w:val="24"/>
          <w:szCs w:val="24"/>
        </w:rPr>
        <w:t>consistió</w:t>
      </w:r>
      <w:proofErr w:type="spellEnd"/>
      <w:r w:rsidRPr="00047F93">
        <w:rPr>
          <w:rFonts w:ascii="Arial" w:hAnsi="Arial" w:cs="Arial"/>
          <w:sz w:val="24"/>
          <w:szCs w:val="24"/>
        </w:rPr>
        <w:t xml:space="preserve"> </w:t>
      </w:r>
      <w:proofErr w:type="spellStart"/>
      <w:r w:rsidRPr="00047F93">
        <w:rPr>
          <w:rFonts w:ascii="Arial" w:hAnsi="Arial" w:cs="Arial"/>
          <w:sz w:val="24"/>
          <w:szCs w:val="24"/>
        </w:rPr>
        <w:t>en</w:t>
      </w:r>
      <w:proofErr w:type="spellEnd"/>
      <w:r w:rsidRPr="00047F93">
        <w:rPr>
          <w:rFonts w:ascii="Arial" w:hAnsi="Arial" w:cs="Arial"/>
          <w:sz w:val="24"/>
          <w:szCs w:val="24"/>
        </w:rPr>
        <w:t xml:space="preserve"> </w:t>
      </w:r>
      <w:proofErr w:type="spellStart"/>
      <w:r w:rsidRPr="00047F93">
        <w:rPr>
          <w:rFonts w:ascii="Arial" w:hAnsi="Arial" w:cs="Arial"/>
          <w:sz w:val="24"/>
          <w:szCs w:val="24"/>
        </w:rPr>
        <w:t>un</w:t>
      </w:r>
      <w:proofErr w:type="spellEnd"/>
      <w:r w:rsidRPr="00047F93">
        <w:rPr>
          <w:rFonts w:ascii="Arial" w:hAnsi="Arial" w:cs="Arial"/>
          <w:sz w:val="24"/>
          <w:szCs w:val="24"/>
        </w:rPr>
        <w:t xml:space="preserve"> </w:t>
      </w:r>
      <w:proofErr w:type="spellStart"/>
      <w:r w:rsidRPr="00047F93">
        <w:rPr>
          <w:rFonts w:ascii="Arial" w:hAnsi="Arial" w:cs="Arial"/>
          <w:sz w:val="24"/>
          <w:szCs w:val="24"/>
        </w:rPr>
        <w:t>estudio</w:t>
      </w:r>
      <w:proofErr w:type="spellEnd"/>
      <w:r w:rsidRPr="00047F93">
        <w:rPr>
          <w:rFonts w:ascii="Arial" w:hAnsi="Arial" w:cs="Arial"/>
          <w:sz w:val="24"/>
          <w:szCs w:val="24"/>
        </w:rPr>
        <w:t xml:space="preserve"> piloto. Después de </w:t>
      </w:r>
      <w:proofErr w:type="spellStart"/>
      <w:r w:rsidRPr="00047F93">
        <w:rPr>
          <w:rFonts w:ascii="Arial" w:hAnsi="Arial" w:cs="Arial"/>
          <w:sz w:val="24"/>
          <w:szCs w:val="24"/>
        </w:rPr>
        <w:t>estos</w:t>
      </w:r>
      <w:proofErr w:type="spellEnd"/>
      <w:r w:rsidRPr="00047F93">
        <w:rPr>
          <w:rFonts w:ascii="Arial" w:hAnsi="Arial" w:cs="Arial"/>
          <w:sz w:val="24"/>
          <w:szCs w:val="24"/>
        </w:rPr>
        <w:t xml:space="preserve"> </w:t>
      </w:r>
      <w:proofErr w:type="spellStart"/>
      <w:r w:rsidRPr="00047F93">
        <w:rPr>
          <w:rFonts w:ascii="Arial" w:hAnsi="Arial" w:cs="Arial"/>
          <w:sz w:val="24"/>
          <w:szCs w:val="24"/>
        </w:rPr>
        <w:t>procedimientos</w:t>
      </w:r>
      <w:proofErr w:type="spellEnd"/>
      <w:r w:rsidRPr="00047F93">
        <w:rPr>
          <w:rFonts w:ascii="Arial" w:hAnsi="Arial" w:cs="Arial"/>
          <w:sz w:val="24"/>
          <w:szCs w:val="24"/>
        </w:rPr>
        <w:t xml:space="preserve">, se </w:t>
      </w:r>
      <w:proofErr w:type="spellStart"/>
      <w:r w:rsidRPr="00047F93">
        <w:rPr>
          <w:rFonts w:ascii="Arial" w:hAnsi="Arial" w:cs="Arial"/>
          <w:sz w:val="24"/>
          <w:szCs w:val="24"/>
        </w:rPr>
        <w:t>cree</w:t>
      </w:r>
      <w:proofErr w:type="spellEnd"/>
      <w:r w:rsidRPr="00047F93">
        <w:rPr>
          <w:rFonts w:ascii="Arial" w:hAnsi="Arial" w:cs="Arial"/>
          <w:sz w:val="24"/>
          <w:szCs w:val="24"/>
        </w:rPr>
        <w:t xml:space="preserve"> que </w:t>
      </w:r>
      <w:proofErr w:type="spellStart"/>
      <w:r w:rsidRPr="00047F93">
        <w:rPr>
          <w:rFonts w:ascii="Arial" w:hAnsi="Arial" w:cs="Arial"/>
          <w:sz w:val="24"/>
          <w:szCs w:val="24"/>
        </w:rPr>
        <w:t>la</w:t>
      </w:r>
      <w:proofErr w:type="spellEnd"/>
      <w:r w:rsidRPr="00047F93">
        <w:rPr>
          <w:rFonts w:ascii="Arial" w:hAnsi="Arial" w:cs="Arial"/>
          <w:sz w:val="24"/>
          <w:szCs w:val="24"/>
        </w:rPr>
        <w:t xml:space="preserve"> NEP-C </w:t>
      </w:r>
      <w:proofErr w:type="spellStart"/>
      <w:r w:rsidRPr="00047F93">
        <w:rPr>
          <w:rFonts w:ascii="Arial" w:hAnsi="Arial" w:cs="Arial"/>
          <w:sz w:val="24"/>
          <w:szCs w:val="24"/>
        </w:rPr>
        <w:t>fue</w:t>
      </w:r>
      <w:proofErr w:type="spellEnd"/>
      <w:r w:rsidRPr="00047F93">
        <w:rPr>
          <w:rFonts w:ascii="Arial" w:hAnsi="Arial" w:cs="Arial"/>
          <w:sz w:val="24"/>
          <w:szCs w:val="24"/>
        </w:rPr>
        <w:t xml:space="preserve"> </w:t>
      </w:r>
      <w:proofErr w:type="spellStart"/>
      <w:r w:rsidRPr="00047F93">
        <w:rPr>
          <w:rFonts w:ascii="Arial" w:hAnsi="Arial" w:cs="Arial"/>
          <w:sz w:val="24"/>
          <w:szCs w:val="24"/>
        </w:rPr>
        <w:t>correctamente</w:t>
      </w:r>
      <w:proofErr w:type="spellEnd"/>
      <w:r w:rsidRPr="00047F93">
        <w:rPr>
          <w:rFonts w:ascii="Arial" w:hAnsi="Arial" w:cs="Arial"/>
          <w:sz w:val="24"/>
          <w:szCs w:val="24"/>
        </w:rPr>
        <w:t xml:space="preserve"> </w:t>
      </w:r>
      <w:proofErr w:type="spellStart"/>
      <w:r w:rsidRPr="00047F93">
        <w:rPr>
          <w:rFonts w:ascii="Arial" w:hAnsi="Arial" w:cs="Arial"/>
          <w:sz w:val="24"/>
          <w:szCs w:val="24"/>
        </w:rPr>
        <w:t>traducida</w:t>
      </w:r>
      <w:proofErr w:type="spellEnd"/>
      <w:r w:rsidRPr="00047F93">
        <w:rPr>
          <w:rFonts w:ascii="Arial" w:hAnsi="Arial" w:cs="Arial"/>
          <w:sz w:val="24"/>
          <w:szCs w:val="24"/>
        </w:rPr>
        <w:t xml:space="preserve"> para </w:t>
      </w:r>
      <w:proofErr w:type="spellStart"/>
      <w:r w:rsidRPr="00047F93">
        <w:rPr>
          <w:rFonts w:ascii="Arial" w:hAnsi="Arial" w:cs="Arial"/>
          <w:sz w:val="24"/>
          <w:szCs w:val="24"/>
        </w:rPr>
        <w:t>el</w:t>
      </w:r>
      <w:proofErr w:type="spellEnd"/>
      <w:r w:rsidRPr="00047F93">
        <w:rPr>
          <w:rFonts w:ascii="Arial" w:hAnsi="Arial" w:cs="Arial"/>
          <w:sz w:val="24"/>
          <w:szCs w:val="24"/>
        </w:rPr>
        <w:t xml:space="preserve"> </w:t>
      </w:r>
      <w:proofErr w:type="spellStart"/>
      <w:r w:rsidRPr="00047F93">
        <w:rPr>
          <w:rFonts w:ascii="Arial" w:hAnsi="Arial" w:cs="Arial"/>
          <w:sz w:val="24"/>
          <w:szCs w:val="24"/>
        </w:rPr>
        <w:t>portugués</w:t>
      </w:r>
      <w:proofErr w:type="spellEnd"/>
      <w:r w:rsidRPr="00047F93">
        <w:rPr>
          <w:rFonts w:ascii="Arial" w:hAnsi="Arial" w:cs="Arial"/>
          <w:sz w:val="24"/>
          <w:szCs w:val="24"/>
        </w:rPr>
        <w:t xml:space="preserve"> </w:t>
      </w:r>
      <w:proofErr w:type="spellStart"/>
      <w:r w:rsidRPr="00047F93">
        <w:rPr>
          <w:rFonts w:ascii="Arial" w:hAnsi="Arial" w:cs="Arial"/>
          <w:sz w:val="24"/>
          <w:szCs w:val="24"/>
        </w:rPr>
        <w:t>brasileño</w:t>
      </w:r>
      <w:proofErr w:type="spellEnd"/>
      <w:r w:rsidRPr="00047F93">
        <w:rPr>
          <w:rFonts w:ascii="Arial" w:hAnsi="Arial" w:cs="Arial"/>
          <w:sz w:val="24"/>
          <w:szCs w:val="24"/>
        </w:rPr>
        <w:t xml:space="preserve"> y presenta </w:t>
      </w:r>
      <w:proofErr w:type="spellStart"/>
      <w:r w:rsidRPr="00047F93">
        <w:rPr>
          <w:rFonts w:ascii="Arial" w:hAnsi="Arial" w:cs="Arial"/>
          <w:sz w:val="24"/>
          <w:szCs w:val="24"/>
        </w:rPr>
        <w:t>equivalencia</w:t>
      </w:r>
      <w:proofErr w:type="spellEnd"/>
      <w:r w:rsidRPr="00047F93">
        <w:rPr>
          <w:rFonts w:ascii="Arial" w:hAnsi="Arial" w:cs="Arial"/>
          <w:sz w:val="24"/>
          <w:szCs w:val="24"/>
        </w:rPr>
        <w:t xml:space="preserve"> </w:t>
      </w:r>
      <w:proofErr w:type="spellStart"/>
      <w:r w:rsidRPr="00047F93">
        <w:rPr>
          <w:rFonts w:ascii="Arial" w:hAnsi="Arial" w:cs="Arial"/>
          <w:sz w:val="24"/>
          <w:szCs w:val="24"/>
        </w:rPr>
        <w:t>semántica</w:t>
      </w:r>
      <w:proofErr w:type="spellEnd"/>
      <w:r w:rsidRPr="00047F93">
        <w:rPr>
          <w:rFonts w:ascii="Arial" w:hAnsi="Arial" w:cs="Arial"/>
          <w:sz w:val="24"/>
          <w:szCs w:val="24"/>
        </w:rPr>
        <w:t xml:space="preserve"> </w:t>
      </w:r>
      <w:proofErr w:type="spellStart"/>
      <w:r w:rsidRPr="00047F93">
        <w:rPr>
          <w:rFonts w:ascii="Arial" w:hAnsi="Arial" w:cs="Arial"/>
          <w:sz w:val="24"/>
          <w:szCs w:val="24"/>
        </w:rPr>
        <w:t>con</w:t>
      </w:r>
      <w:proofErr w:type="spellEnd"/>
      <w:r w:rsidRPr="00047F93">
        <w:rPr>
          <w:rFonts w:ascii="Arial" w:hAnsi="Arial" w:cs="Arial"/>
          <w:sz w:val="24"/>
          <w:szCs w:val="24"/>
        </w:rPr>
        <w:t xml:space="preserve"> </w:t>
      </w:r>
      <w:proofErr w:type="spellStart"/>
      <w:r w:rsidRPr="00047F93">
        <w:rPr>
          <w:rFonts w:ascii="Arial" w:hAnsi="Arial" w:cs="Arial"/>
          <w:sz w:val="24"/>
          <w:szCs w:val="24"/>
        </w:rPr>
        <w:t>la</w:t>
      </w:r>
      <w:proofErr w:type="spellEnd"/>
      <w:r w:rsidRPr="00047F93">
        <w:rPr>
          <w:rFonts w:ascii="Arial" w:hAnsi="Arial" w:cs="Arial"/>
          <w:sz w:val="24"/>
          <w:szCs w:val="24"/>
        </w:rPr>
        <w:t xml:space="preserve"> escala original.</w:t>
      </w:r>
    </w:p>
    <w:p w14:paraId="6DDD1296" w14:textId="77777777" w:rsidR="00A3608A" w:rsidRPr="00047F93" w:rsidRDefault="00F955E1" w:rsidP="00F955E1">
      <w:pPr>
        <w:spacing w:line="360" w:lineRule="auto"/>
        <w:jc w:val="both"/>
        <w:rPr>
          <w:rFonts w:ascii="Arial" w:hAnsi="Arial" w:cs="Arial"/>
          <w:sz w:val="24"/>
          <w:szCs w:val="24"/>
        </w:rPr>
      </w:pPr>
      <w:proofErr w:type="spellStart"/>
      <w:r w:rsidRPr="00047F93">
        <w:rPr>
          <w:rFonts w:ascii="Arial" w:hAnsi="Arial" w:cs="Arial"/>
          <w:sz w:val="24"/>
          <w:szCs w:val="24"/>
        </w:rPr>
        <w:t>Palabras</w:t>
      </w:r>
      <w:proofErr w:type="spellEnd"/>
      <w:r w:rsidRPr="00047F93">
        <w:rPr>
          <w:rFonts w:ascii="Arial" w:hAnsi="Arial" w:cs="Arial"/>
          <w:sz w:val="24"/>
          <w:szCs w:val="24"/>
        </w:rPr>
        <w:t xml:space="preserve"> clave:</w:t>
      </w:r>
      <w:r w:rsidRPr="00047F93">
        <w:t xml:space="preserve"> </w:t>
      </w:r>
      <w:proofErr w:type="spellStart"/>
      <w:r w:rsidRPr="00047F93">
        <w:rPr>
          <w:rFonts w:ascii="Arial" w:hAnsi="Arial" w:cs="Arial"/>
          <w:sz w:val="24"/>
          <w:szCs w:val="24"/>
        </w:rPr>
        <w:t>Actitudes</w:t>
      </w:r>
      <w:proofErr w:type="spellEnd"/>
      <w:r w:rsidRPr="00047F93">
        <w:rPr>
          <w:rFonts w:ascii="Arial" w:hAnsi="Arial" w:cs="Arial"/>
          <w:sz w:val="24"/>
          <w:szCs w:val="24"/>
        </w:rPr>
        <w:t xml:space="preserve"> </w:t>
      </w:r>
      <w:proofErr w:type="spellStart"/>
      <w:r w:rsidRPr="00047F93">
        <w:rPr>
          <w:rFonts w:ascii="Arial" w:hAnsi="Arial" w:cs="Arial"/>
          <w:sz w:val="24"/>
          <w:szCs w:val="24"/>
        </w:rPr>
        <w:t>ambientales</w:t>
      </w:r>
      <w:proofErr w:type="spellEnd"/>
      <w:r w:rsidRPr="00047F93">
        <w:rPr>
          <w:rFonts w:ascii="Arial" w:hAnsi="Arial" w:cs="Arial"/>
          <w:sz w:val="24"/>
          <w:szCs w:val="24"/>
        </w:rPr>
        <w:t xml:space="preserve"> </w:t>
      </w:r>
      <w:proofErr w:type="spellStart"/>
      <w:r w:rsidRPr="00047F93">
        <w:rPr>
          <w:rFonts w:ascii="Arial" w:hAnsi="Arial" w:cs="Arial"/>
          <w:sz w:val="24"/>
          <w:szCs w:val="24"/>
        </w:rPr>
        <w:t>en</w:t>
      </w:r>
      <w:proofErr w:type="spellEnd"/>
      <w:r w:rsidRPr="00047F93">
        <w:rPr>
          <w:rFonts w:ascii="Arial" w:hAnsi="Arial" w:cs="Arial"/>
          <w:sz w:val="24"/>
          <w:szCs w:val="24"/>
        </w:rPr>
        <w:t xml:space="preserve"> </w:t>
      </w:r>
      <w:proofErr w:type="spellStart"/>
      <w:r w:rsidRPr="00047F93">
        <w:rPr>
          <w:rFonts w:ascii="Arial" w:hAnsi="Arial" w:cs="Arial"/>
          <w:sz w:val="24"/>
          <w:szCs w:val="24"/>
        </w:rPr>
        <w:t>niños</w:t>
      </w:r>
      <w:proofErr w:type="spellEnd"/>
      <w:r w:rsidRPr="00047F93">
        <w:rPr>
          <w:rFonts w:ascii="Arial" w:hAnsi="Arial" w:cs="Arial"/>
          <w:sz w:val="24"/>
          <w:szCs w:val="24"/>
        </w:rPr>
        <w:t xml:space="preserve">; </w:t>
      </w:r>
      <w:proofErr w:type="spellStart"/>
      <w:r w:rsidRPr="00047F93">
        <w:rPr>
          <w:rFonts w:ascii="Arial" w:hAnsi="Arial" w:cs="Arial"/>
          <w:sz w:val="24"/>
          <w:szCs w:val="24"/>
        </w:rPr>
        <w:t>psicología</w:t>
      </w:r>
      <w:proofErr w:type="spellEnd"/>
      <w:r w:rsidRPr="00047F93">
        <w:rPr>
          <w:rFonts w:ascii="Arial" w:hAnsi="Arial" w:cs="Arial"/>
          <w:sz w:val="24"/>
          <w:szCs w:val="24"/>
        </w:rPr>
        <w:t xml:space="preserve"> ambiental; </w:t>
      </w:r>
      <w:proofErr w:type="spellStart"/>
      <w:r w:rsidRPr="00047F93">
        <w:rPr>
          <w:rFonts w:ascii="Arial" w:hAnsi="Arial" w:cs="Arial"/>
          <w:sz w:val="24"/>
          <w:szCs w:val="24"/>
        </w:rPr>
        <w:t>adaptación</w:t>
      </w:r>
      <w:proofErr w:type="spellEnd"/>
      <w:r w:rsidRPr="00047F93">
        <w:rPr>
          <w:rFonts w:ascii="Arial" w:hAnsi="Arial" w:cs="Arial"/>
          <w:sz w:val="24"/>
          <w:szCs w:val="24"/>
        </w:rPr>
        <w:t xml:space="preserve"> transcultural; </w:t>
      </w:r>
      <w:proofErr w:type="spellStart"/>
      <w:r w:rsidRPr="00047F93">
        <w:rPr>
          <w:rFonts w:ascii="Arial" w:hAnsi="Arial" w:cs="Arial"/>
          <w:sz w:val="24"/>
          <w:szCs w:val="24"/>
        </w:rPr>
        <w:t>nuevo</w:t>
      </w:r>
      <w:proofErr w:type="spellEnd"/>
      <w:r w:rsidRPr="00047F93">
        <w:rPr>
          <w:rFonts w:ascii="Arial" w:hAnsi="Arial" w:cs="Arial"/>
          <w:sz w:val="24"/>
          <w:szCs w:val="24"/>
        </w:rPr>
        <w:t xml:space="preserve"> paradigma ecológico; NEP C.</w:t>
      </w:r>
    </w:p>
    <w:p w14:paraId="551EF987" w14:textId="77777777" w:rsidR="00A3608A" w:rsidRPr="00047F93" w:rsidRDefault="00A3608A" w:rsidP="001015E9">
      <w:pPr>
        <w:spacing w:line="360" w:lineRule="auto"/>
        <w:ind w:firstLine="708"/>
        <w:jc w:val="both"/>
        <w:rPr>
          <w:rFonts w:ascii="Arial" w:hAnsi="Arial" w:cs="Arial"/>
          <w:sz w:val="24"/>
          <w:szCs w:val="24"/>
        </w:rPr>
      </w:pPr>
    </w:p>
    <w:p w14:paraId="2057A5C2" w14:textId="77777777" w:rsidR="00A3608A" w:rsidRPr="00047F93" w:rsidRDefault="00A3608A" w:rsidP="001015E9">
      <w:pPr>
        <w:spacing w:line="360" w:lineRule="auto"/>
        <w:ind w:firstLine="708"/>
        <w:jc w:val="both"/>
        <w:rPr>
          <w:rFonts w:ascii="Arial" w:hAnsi="Arial" w:cs="Arial"/>
          <w:sz w:val="24"/>
          <w:szCs w:val="24"/>
        </w:rPr>
      </w:pPr>
    </w:p>
    <w:p w14:paraId="5D7EC4AA" w14:textId="77777777" w:rsidR="00A3608A" w:rsidRPr="00047F93" w:rsidRDefault="00A3608A" w:rsidP="001015E9">
      <w:pPr>
        <w:spacing w:line="360" w:lineRule="auto"/>
        <w:ind w:firstLine="708"/>
        <w:jc w:val="both"/>
        <w:rPr>
          <w:rFonts w:ascii="Arial" w:hAnsi="Arial" w:cs="Arial"/>
          <w:sz w:val="28"/>
          <w:szCs w:val="28"/>
        </w:rPr>
      </w:pPr>
    </w:p>
    <w:p w14:paraId="634B88A5" w14:textId="77777777" w:rsidR="00717BE0" w:rsidRPr="00047F93" w:rsidRDefault="00717BE0" w:rsidP="007A4088">
      <w:pPr>
        <w:pStyle w:val="PargrafodaLista"/>
        <w:spacing w:after="0" w:line="480" w:lineRule="auto"/>
        <w:jc w:val="both"/>
        <w:rPr>
          <w:rFonts w:ascii="Arial" w:hAnsi="Arial" w:cs="Arial"/>
          <w:b/>
          <w:bCs/>
          <w:sz w:val="28"/>
          <w:szCs w:val="28"/>
        </w:rPr>
      </w:pPr>
    </w:p>
    <w:p w14:paraId="63C60871" w14:textId="77777777" w:rsidR="00717BE0" w:rsidRPr="00047F93" w:rsidRDefault="00717BE0" w:rsidP="007A4088">
      <w:pPr>
        <w:pStyle w:val="PargrafodaLista"/>
        <w:spacing w:after="0" w:line="480" w:lineRule="auto"/>
        <w:jc w:val="both"/>
        <w:rPr>
          <w:rFonts w:ascii="Arial" w:hAnsi="Arial" w:cs="Arial"/>
          <w:b/>
          <w:bCs/>
          <w:sz w:val="28"/>
          <w:szCs w:val="28"/>
        </w:rPr>
      </w:pPr>
    </w:p>
    <w:p w14:paraId="3F3EC379" w14:textId="77777777" w:rsidR="00717BE0" w:rsidRPr="00047F93" w:rsidRDefault="00717BE0" w:rsidP="007A4088">
      <w:pPr>
        <w:pStyle w:val="PargrafodaLista"/>
        <w:spacing w:after="0" w:line="480" w:lineRule="auto"/>
        <w:jc w:val="both"/>
        <w:rPr>
          <w:rFonts w:ascii="Arial" w:hAnsi="Arial" w:cs="Arial"/>
          <w:b/>
          <w:bCs/>
          <w:sz w:val="28"/>
          <w:szCs w:val="28"/>
        </w:rPr>
      </w:pPr>
    </w:p>
    <w:p w14:paraId="65DDCC6D" w14:textId="77777777" w:rsidR="00717BE0" w:rsidRPr="00047F93" w:rsidRDefault="00717BE0" w:rsidP="007A4088">
      <w:pPr>
        <w:pStyle w:val="PargrafodaLista"/>
        <w:spacing w:after="0" w:line="480" w:lineRule="auto"/>
        <w:jc w:val="both"/>
        <w:rPr>
          <w:rFonts w:ascii="Arial" w:hAnsi="Arial" w:cs="Arial"/>
          <w:b/>
          <w:bCs/>
          <w:sz w:val="28"/>
          <w:szCs w:val="28"/>
        </w:rPr>
      </w:pPr>
    </w:p>
    <w:p w14:paraId="08F858C7" w14:textId="77777777" w:rsidR="00717BE0" w:rsidRPr="00047F93" w:rsidRDefault="00717BE0" w:rsidP="007A4088">
      <w:pPr>
        <w:pStyle w:val="PargrafodaLista"/>
        <w:spacing w:after="0" w:line="480" w:lineRule="auto"/>
        <w:jc w:val="both"/>
        <w:rPr>
          <w:rFonts w:ascii="Arial" w:hAnsi="Arial" w:cs="Arial"/>
          <w:b/>
          <w:bCs/>
          <w:sz w:val="28"/>
          <w:szCs w:val="28"/>
        </w:rPr>
      </w:pPr>
    </w:p>
    <w:p w14:paraId="3A728257" w14:textId="77777777" w:rsidR="00717BE0" w:rsidRPr="00047F93" w:rsidRDefault="00717BE0" w:rsidP="007A4088">
      <w:pPr>
        <w:pStyle w:val="PargrafodaLista"/>
        <w:spacing w:after="0" w:line="480" w:lineRule="auto"/>
        <w:jc w:val="both"/>
        <w:rPr>
          <w:rFonts w:ascii="Arial" w:hAnsi="Arial" w:cs="Arial"/>
          <w:b/>
          <w:bCs/>
          <w:sz w:val="28"/>
          <w:szCs w:val="28"/>
        </w:rPr>
      </w:pPr>
    </w:p>
    <w:p w14:paraId="55FF1859" w14:textId="77777777" w:rsidR="00717BE0" w:rsidRPr="00047F93" w:rsidRDefault="00717BE0" w:rsidP="007A4088">
      <w:pPr>
        <w:pStyle w:val="PargrafodaLista"/>
        <w:spacing w:after="0" w:line="480" w:lineRule="auto"/>
        <w:jc w:val="both"/>
        <w:rPr>
          <w:rFonts w:ascii="Arial" w:hAnsi="Arial" w:cs="Arial"/>
          <w:b/>
          <w:bCs/>
          <w:sz w:val="28"/>
          <w:szCs w:val="28"/>
        </w:rPr>
      </w:pPr>
    </w:p>
    <w:p w14:paraId="3655F8E2" w14:textId="77777777" w:rsidR="00717BE0" w:rsidRPr="00047F93" w:rsidRDefault="00717BE0" w:rsidP="007A4088">
      <w:pPr>
        <w:pStyle w:val="PargrafodaLista"/>
        <w:spacing w:after="0" w:line="480" w:lineRule="auto"/>
        <w:jc w:val="both"/>
        <w:rPr>
          <w:rFonts w:ascii="Arial" w:hAnsi="Arial" w:cs="Arial"/>
          <w:b/>
          <w:bCs/>
          <w:sz w:val="28"/>
          <w:szCs w:val="28"/>
        </w:rPr>
      </w:pPr>
    </w:p>
    <w:p w14:paraId="1B39B4D2" w14:textId="77777777" w:rsidR="007C0B7A" w:rsidRPr="00047F93" w:rsidRDefault="007C0B7A" w:rsidP="007A4088">
      <w:pPr>
        <w:pStyle w:val="PargrafodaLista"/>
        <w:spacing w:after="0" w:line="480" w:lineRule="auto"/>
        <w:jc w:val="both"/>
        <w:rPr>
          <w:rFonts w:ascii="Arial" w:hAnsi="Arial" w:cs="Arial"/>
          <w:b/>
          <w:bCs/>
          <w:sz w:val="28"/>
          <w:szCs w:val="28"/>
        </w:rPr>
      </w:pPr>
    </w:p>
    <w:p w14:paraId="0FDA910B" w14:textId="77777777" w:rsidR="00717BE0" w:rsidRPr="00047F93" w:rsidRDefault="00717BE0" w:rsidP="007A4088">
      <w:pPr>
        <w:pStyle w:val="PargrafodaLista"/>
        <w:spacing w:after="0" w:line="480" w:lineRule="auto"/>
        <w:jc w:val="both"/>
        <w:rPr>
          <w:rFonts w:ascii="Arial" w:hAnsi="Arial" w:cs="Arial"/>
          <w:b/>
          <w:bCs/>
          <w:sz w:val="28"/>
          <w:szCs w:val="28"/>
        </w:rPr>
      </w:pPr>
    </w:p>
    <w:p w14:paraId="4EFB01AD" w14:textId="5F678A99" w:rsidR="00006A1F" w:rsidRPr="00047F93" w:rsidRDefault="0027776F" w:rsidP="00717BE0">
      <w:pPr>
        <w:pStyle w:val="PargrafodaLista"/>
        <w:spacing w:after="0" w:line="360" w:lineRule="auto"/>
        <w:jc w:val="both"/>
        <w:rPr>
          <w:rFonts w:ascii="Arial" w:hAnsi="Arial" w:cs="Arial"/>
          <w:b/>
          <w:bCs/>
          <w:sz w:val="28"/>
          <w:szCs w:val="28"/>
        </w:rPr>
      </w:pPr>
      <w:r w:rsidRPr="00047F93">
        <w:rPr>
          <w:rFonts w:ascii="Arial" w:hAnsi="Arial" w:cs="Arial"/>
          <w:b/>
          <w:bCs/>
          <w:sz w:val="28"/>
          <w:szCs w:val="28"/>
        </w:rPr>
        <w:lastRenderedPageBreak/>
        <w:t xml:space="preserve">1 </w:t>
      </w:r>
      <w:r w:rsidR="005A6C21" w:rsidRPr="00047F93">
        <w:rPr>
          <w:rFonts w:ascii="Arial" w:hAnsi="Arial" w:cs="Arial"/>
          <w:b/>
          <w:bCs/>
          <w:sz w:val="28"/>
          <w:szCs w:val="28"/>
        </w:rPr>
        <w:t>INTRODUÇÃO</w:t>
      </w:r>
    </w:p>
    <w:p w14:paraId="0E7C29E9" w14:textId="4F43412F" w:rsidR="00006A1F" w:rsidRPr="00047F93" w:rsidRDefault="00006A1F" w:rsidP="00717BE0">
      <w:pPr>
        <w:spacing w:after="0" w:line="360" w:lineRule="auto"/>
        <w:ind w:firstLine="708"/>
        <w:jc w:val="both"/>
        <w:rPr>
          <w:rFonts w:ascii="Arial" w:hAnsi="Arial" w:cs="Arial"/>
          <w:sz w:val="24"/>
          <w:szCs w:val="24"/>
        </w:rPr>
      </w:pPr>
      <w:r w:rsidRPr="00047F93">
        <w:rPr>
          <w:rFonts w:ascii="Arial" w:hAnsi="Arial" w:cs="Arial"/>
          <w:sz w:val="24"/>
          <w:szCs w:val="24"/>
        </w:rPr>
        <w:t xml:space="preserve">Do ponto de vista da Psicologia Social, “nós não tomamos atitudes (comportamento, ação), nós desenvolvemos atitudes (crenças, valores, opiniões) em relação aos objetos do meio social” </w:t>
      </w:r>
      <w:r w:rsidR="00444CAF" w:rsidRPr="00047F93">
        <w:rPr>
          <w:rFonts w:ascii="Arial" w:hAnsi="Arial" w:cs="Arial"/>
          <w:sz w:val="24"/>
          <w:szCs w:val="24"/>
        </w:rPr>
        <w:t>(BOCK; TEIXEIRA; FURTADO, 2009, p.181)</w:t>
      </w:r>
      <w:r w:rsidRPr="00047F93">
        <w:rPr>
          <w:rFonts w:ascii="Arial" w:hAnsi="Arial" w:cs="Arial"/>
          <w:sz w:val="24"/>
          <w:szCs w:val="24"/>
        </w:rPr>
        <w:t xml:space="preserve">. </w:t>
      </w:r>
      <w:r w:rsidR="00444CAF" w:rsidRPr="00047F93">
        <w:rPr>
          <w:rFonts w:ascii="Arial" w:hAnsi="Arial" w:cs="Arial"/>
          <w:sz w:val="24"/>
          <w:szCs w:val="24"/>
        </w:rPr>
        <w:t>Rodrigues, Assmar e Jablonski (2002, p.98)</w:t>
      </w:r>
      <w:r w:rsidRPr="00047F93">
        <w:rPr>
          <w:rFonts w:ascii="Arial" w:hAnsi="Arial" w:cs="Arial"/>
          <w:sz w:val="24"/>
          <w:szCs w:val="24"/>
        </w:rPr>
        <w:t xml:space="preserve"> definem o conceito de atitude da seguinte forma: </w:t>
      </w:r>
      <w:r w:rsidRPr="00047F93">
        <w:rPr>
          <w:rFonts w:ascii="Arial" w:hAnsi="Arial" w:cs="Arial"/>
          <w:bCs/>
          <w:i/>
          <w:iCs/>
          <w:sz w:val="24"/>
          <w:szCs w:val="24"/>
        </w:rPr>
        <w:t>“uma organização duradoura de crenças e cognições em geral, dotada de carga afetiva pró ou contra um objeto social definido, que predispõe a uma ação coerente com as cognições e afetos relativos a este objeto”.</w:t>
      </w:r>
      <w:r w:rsidR="00AD42F2" w:rsidRPr="00047F93">
        <w:rPr>
          <w:rFonts w:ascii="Arial" w:hAnsi="Arial" w:cs="Arial"/>
          <w:bCs/>
          <w:i/>
          <w:iCs/>
          <w:sz w:val="24"/>
          <w:szCs w:val="24"/>
        </w:rPr>
        <w:t xml:space="preserve"> </w:t>
      </w:r>
      <w:r w:rsidR="00AD42F2" w:rsidRPr="00047F93">
        <w:rPr>
          <w:rFonts w:ascii="Arial" w:hAnsi="Arial" w:cs="Arial"/>
          <w:color w:val="FF0000"/>
          <w:sz w:val="24"/>
          <w:szCs w:val="24"/>
        </w:rPr>
        <w:t xml:space="preserve">Outra conceituação de atitude clássica é a de </w:t>
      </w:r>
      <w:proofErr w:type="spellStart"/>
      <w:r w:rsidR="00AD42F2" w:rsidRPr="00047F93">
        <w:rPr>
          <w:rFonts w:ascii="Arial" w:hAnsi="Arial" w:cs="Arial"/>
          <w:color w:val="FF0000"/>
          <w:sz w:val="24"/>
          <w:szCs w:val="24"/>
        </w:rPr>
        <w:t>Eagly</w:t>
      </w:r>
      <w:proofErr w:type="spellEnd"/>
      <w:r w:rsidR="00AD42F2" w:rsidRPr="00047F93">
        <w:rPr>
          <w:rFonts w:ascii="Arial" w:hAnsi="Arial" w:cs="Arial"/>
          <w:color w:val="FF0000"/>
          <w:sz w:val="24"/>
          <w:szCs w:val="24"/>
        </w:rPr>
        <w:t xml:space="preserve"> e </w:t>
      </w:r>
      <w:proofErr w:type="spellStart"/>
      <w:r w:rsidR="00AD42F2" w:rsidRPr="00047F93">
        <w:rPr>
          <w:rFonts w:ascii="Arial" w:hAnsi="Arial" w:cs="Arial"/>
          <w:color w:val="FF0000"/>
          <w:sz w:val="24"/>
          <w:szCs w:val="24"/>
        </w:rPr>
        <w:t>Chaiken</w:t>
      </w:r>
      <w:proofErr w:type="spellEnd"/>
      <w:r w:rsidR="00AD42F2" w:rsidRPr="00047F93">
        <w:rPr>
          <w:rFonts w:ascii="Arial" w:hAnsi="Arial" w:cs="Arial"/>
          <w:color w:val="FF0000"/>
          <w:sz w:val="24"/>
          <w:szCs w:val="24"/>
        </w:rPr>
        <w:t xml:space="preserve"> (1993, p.1), “tendência psicológica que se expressa numa avaliação favorável ou desfavorável de uma entidade específica”. </w:t>
      </w:r>
      <w:r w:rsidR="00B279C4" w:rsidRPr="00047F93">
        <w:rPr>
          <w:rFonts w:ascii="Arial" w:hAnsi="Arial" w:cs="Arial"/>
          <w:color w:val="FF0000"/>
          <w:sz w:val="24"/>
          <w:szCs w:val="24"/>
        </w:rPr>
        <w:t>Já</w:t>
      </w:r>
      <w:r w:rsidR="00AD42F2" w:rsidRPr="00047F93">
        <w:rPr>
          <w:rFonts w:ascii="Arial" w:hAnsi="Arial" w:cs="Arial"/>
          <w:color w:val="FF0000"/>
          <w:sz w:val="24"/>
          <w:szCs w:val="24"/>
        </w:rPr>
        <w:t xml:space="preserve"> o objeto atitudinal compreende qualquer coisa que uma pessoa possa ter em mente, seja algo concreto ou abstrato, incluindo coisas, pessoas, grupos e ideias </w:t>
      </w:r>
      <w:bookmarkStart w:id="2" w:name="_Hlk133958360"/>
      <w:r w:rsidR="00AD42F2" w:rsidRPr="00047F93">
        <w:rPr>
          <w:rFonts w:ascii="Arial" w:hAnsi="Arial" w:cs="Arial"/>
          <w:color w:val="FF0000"/>
          <w:sz w:val="24"/>
          <w:szCs w:val="24"/>
        </w:rPr>
        <w:t>(BOHNER; DICKEL, 2011).</w:t>
      </w:r>
      <w:r w:rsidR="00AD42F2" w:rsidRPr="00047F93">
        <w:rPr>
          <w:color w:val="FF0000"/>
          <w:sz w:val="24"/>
          <w:szCs w:val="24"/>
        </w:rPr>
        <w:t xml:space="preserve"> </w:t>
      </w:r>
      <w:r w:rsidRPr="00047F93">
        <w:rPr>
          <w:rFonts w:ascii="Arial" w:hAnsi="Arial" w:cs="Arial"/>
          <w:color w:val="FF0000"/>
          <w:sz w:val="24"/>
          <w:szCs w:val="24"/>
        </w:rPr>
        <w:t xml:space="preserve"> </w:t>
      </w:r>
      <w:bookmarkEnd w:id="2"/>
      <w:r w:rsidRPr="00047F93">
        <w:rPr>
          <w:rFonts w:ascii="Arial" w:hAnsi="Arial" w:cs="Arial"/>
          <w:sz w:val="24"/>
          <w:szCs w:val="24"/>
        </w:rPr>
        <w:t>Portanto, pode-se observar que as atitudes possuem os seguintes componentes: o cognitivo, o afetivo e o comportamental – que, por sua vez, tendem a convergir e, por este motivo, fazem com que as atitudes sejam consideradas boas preditoras de comportamento. Todavia, predizer um comportamento a partir do conhecimento de sua atitude não é uma tarefa fácil</w:t>
      </w:r>
      <w:r w:rsidR="00AD42F2" w:rsidRPr="00047F93">
        <w:rPr>
          <w:rFonts w:ascii="Arial" w:hAnsi="Arial" w:cs="Arial"/>
          <w:sz w:val="24"/>
          <w:szCs w:val="24"/>
        </w:rPr>
        <w:t xml:space="preserve"> </w:t>
      </w:r>
      <w:bookmarkStart w:id="3" w:name="_Hlk133958431"/>
      <w:r w:rsidR="00AD42F2" w:rsidRPr="00047F93">
        <w:rPr>
          <w:rFonts w:ascii="Arial" w:hAnsi="Arial" w:cs="Arial"/>
          <w:color w:val="FF0000"/>
          <w:sz w:val="24"/>
          <w:szCs w:val="24"/>
        </w:rPr>
        <w:t>(RHEAD; ELLIOT; UPHAM, 2015</w:t>
      </w:r>
      <w:bookmarkEnd w:id="3"/>
      <w:r w:rsidR="00AD42F2" w:rsidRPr="00047F93">
        <w:rPr>
          <w:rFonts w:ascii="Arial" w:hAnsi="Arial" w:cs="Arial"/>
          <w:color w:val="FF0000"/>
          <w:sz w:val="24"/>
          <w:szCs w:val="24"/>
        </w:rPr>
        <w:t>; BOCK; TEIXEIRA; FURTADO, 2009)</w:t>
      </w:r>
      <w:r w:rsidR="00AD42F2" w:rsidRPr="00047F93">
        <w:rPr>
          <w:rFonts w:ascii="Arial" w:hAnsi="Arial" w:cs="Arial"/>
          <w:sz w:val="24"/>
          <w:szCs w:val="24"/>
        </w:rPr>
        <w:t>,</w:t>
      </w:r>
      <w:r w:rsidR="00AD42F2" w:rsidRPr="00047F93">
        <w:rPr>
          <w:rFonts w:ascii="Arial" w:hAnsi="Arial" w:cs="Arial"/>
          <w:color w:val="FF0000"/>
          <w:sz w:val="24"/>
          <w:szCs w:val="24"/>
        </w:rPr>
        <w:t xml:space="preserve"> </w:t>
      </w:r>
      <w:r w:rsidRPr="00047F93">
        <w:rPr>
          <w:rFonts w:ascii="Arial" w:hAnsi="Arial" w:cs="Arial"/>
          <w:sz w:val="24"/>
          <w:szCs w:val="24"/>
        </w:rPr>
        <w:t xml:space="preserve">visto que, nosso comportamento também é resultante de outras variáveis, tais como, o contexto situacional e pelas demais atitudes suscitadas pelo mesmo estímulo </w:t>
      </w:r>
      <w:r w:rsidR="00AD42F2" w:rsidRPr="00047F93">
        <w:rPr>
          <w:rFonts w:ascii="Arial" w:hAnsi="Arial" w:cs="Arial"/>
          <w:sz w:val="24"/>
          <w:szCs w:val="24"/>
        </w:rPr>
        <w:t>(</w:t>
      </w:r>
      <w:r w:rsidR="00444CAF" w:rsidRPr="00047F93">
        <w:rPr>
          <w:rFonts w:ascii="Arial" w:hAnsi="Arial" w:cs="Arial"/>
          <w:sz w:val="24"/>
          <w:szCs w:val="24"/>
        </w:rPr>
        <w:t>BOCK; TEIXEIRA; FURTADO, 2009</w:t>
      </w:r>
      <w:r w:rsidRPr="00047F93">
        <w:rPr>
          <w:rFonts w:ascii="Arial" w:hAnsi="Arial" w:cs="Arial"/>
          <w:sz w:val="24"/>
          <w:szCs w:val="24"/>
        </w:rPr>
        <w:t xml:space="preserve">). </w:t>
      </w:r>
    </w:p>
    <w:p w14:paraId="31EA18B1" w14:textId="77777777" w:rsidR="00971C38" w:rsidRDefault="00006A1F" w:rsidP="00971C38">
      <w:pPr>
        <w:spacing w:after="0" w:line="360" w:lineRule="auto"/>
        <w:ind w:firstLine="709"/>
        <w:jc w:val="both"/>
        <w:rPr>
          <w:rFonts w:ascii="Arial" w:hAnsi="Arial" w:cs="Arial"/>
          <w:sz w:val="24"/>
          <w:szCs w:val="24"/>
        </w:rPr>
      </w:pPr>
      <w:r w:rsidRPr="00047F93">
        <w:rPr>
          <w:rFonts w:ascii="Arial" w:hAnsi="Arial" w:cs="Arial"/>
          <w:sz w:val="24"/>
          <w:szCs w:val="24"/>
        </w:rPr>
        <w:t xml:space="preserve">Outro ponto importante é que atitudes tanto podem ser aprendidas quanto modificadas (apesar de serem relativamente estáveis). Se uma criança é reforçada positivamente ao manifestar um sentimento favorável a um determinado objeto e reforçada negativamente ao mostrar-se desfavorável a outro, é provável que desenvolva uma atitude favorável ao primeiro e desfavorável ao segundo. Quanto à mudança de atitude, esta pode ocorrer quando um de seus componentes sofrem alterações. Logo, novas informações, afetos, vivências, comportamentos podem ser os propulsores desta mudança </w:t>
      </w:r>
      <w:r w:rsidR="00444CAF" w:rsidRPr="00047F93">
        <w:rPr>
          <w:rFonts w:ascii="Arial" w:hAnsi="Arial" w:cs="Arial"/>
          <w:sz w:val="24"/>
          <w:szCs w:val="24"/>
        </w:rPr>
        <w:t>(RODRIGUES; ASSMAR; JABLONSKI, 2002).</w:t>
      </w:r>
    </w:p>
    <w:p w14:paraId="507278C0" w14:textId="5814D2DC" w:rsidR="008D18DC" w:rsidRPr="00047F93" w:rsidRDefault="008D18DC" w:rsidP="00971C38">
      <w:pPr>
        <w:spacing w:after="0" w:line="360" w:lineRule="auto"/>
        <w:ind w:firstLine="709"/>
        <w:jc w:val="both"/>
        <w:rPr>
          <w:rFonts w:ascii="Arial" w:hAnsi="Arial" w:cs="Arial"/>
          <w:color w:val="FF0000"/>
          <w:sz w:val="24"/>
          <w:szCs w:val="24"/>
        </w:rPr>
      </w:pPr>
      <w:r w:rsidRPr="00047F93">
        <w:rPr>
          <w:rFonts w:ascii="Arial" w:hAnsi="Arial" w:cs="Arial"/>
          <w:color w:val="FF0000"/>
          <w:sz w:val="24"/>
          <w:szCs w:val="24"/>
        </w:rPr>
        <w:t xml:space="preserve">Adicionalmente, faz-se interessante trazer um panorama atual deste campo de estudos. Em uma revisão sobre atitudes e mudança de atitudes – conduzida por </w:t>
      </w:r>
      <w:bookmarkStart w:id="4" w:name="_Hlk133958493"/>
      <w:proofErr w:type="spellStart"/>
      <w:r w:rsidRPr="00047F93">
        <w:rPr>
          <w:rFonts w:ascii="Arial" w:hAnsi="Arial" w:cs="Arial"/>
          <w:color w:val="FF0000"/>
          <w:sz w:val="24"/>
          <w:szCs w:val="24"/>
        </w:rPr>
        <w:t>Albarracin</w:t>
      </w:r>
      <w:proofErr w:type="spellEnd"/>
      <w:r w:rsidRPr="00047F93">
        <w:rPr>
          <w:rFonts w:ascii="Arial" w:hAnsi="Arial" w:cs="Arial"/>
          <w:color w:val="FF0000"/>
          <w:sz w:val="24"/>
          <w:szCs w:val="24"/>
        </w:rPr>
        <w:t xml:space="preserve"> e </w:t>
      </w:r>
      <w:proofErr w:type="spellStart"/>
      <w:r w:rsidRPr="00047F93">
        <w:rPr>
          <w:rFonts w:ascii="Arial" w:hAnsi="Arial" w:cs="Arial"/>
          <w:color w:val="FF0000"/>
          <w:sz w:val="24"/>
          <w:szCs w:val="24"/>
        </w:rPr>
        <w:t>Shavitt</w:t>
      </w:r>
      <w:proofErr w:type="spellEnd"/>
      <w:r w:rsidRPr="00047F93">
        <w:rPr>
          <w:rFonts w:ascii="Arial" w:hAnsi="Arial" w:cs="Arial"/>
          <w:color w:val="FF0000"/>
          <w:sz w:val="24"/>
          <w:szCs w:val="24"/>
        </w:rPr>
        <w:t xml:space="preserve"> (2018)</w:t>
      </w:r>
      <w:bookmarkEnd w:id="4"/>
      <w:r w:rsidRPr="00047F93">
        <w:rPr>
          <w:rFonts w:ascii="Arial" w:hAnsi="Arial" w:cs="Arial"/>
          <w:color w:val="FF0000"/>
          <w:sz w:val="24"/>
          <w:szCs w:val="24"/>
        </w:rPr>
        <w:t xml:space="preserve"> e que abrangeu pesquisas realizadas entre 2010 e 2017 – identificou-se avanços no que tange ao entendimento acerca dos processos de formação e de mudança de atitudes em três diferentes contextos, à saber: 1) o </w:t>
      </w:r>
      <w:r w:rsidRPr="00047F93">
        <w:rPr>
          <w:rFonts w:ascii="Arial" w:hAnsi="Arial" w:cs="Arial"/>
          <w:color w:val="FF0000"/>
          <w:sz w:val="24"/>
          <w:szCs w:val="24"/>
        </w:rPr>
        <w:lastRenderedPageBreak/>
        <w:t>individual – ou seja, como se relacionam com emoções, valores e objetivos pessoais, entre outros.; 2) o social –  isto é, o impacto das relações sociais, dos veículos de comunicação e da cultura; e 3) o sócio-histórico – que aborda a influência de acontecimentos sociopolíticos, econômicos, climáticos, etc. Neste sentido, os autores apostam que uma compreensão mais contextualizada e holística sobre como as atitudes se formam e como se modificam ocorrerá, à medida em que, pesquisas futuras continuem a explorar a influência dos contextos pessoais, sociais e sócio-históricos (ALBARRACIN; SHAVITT, 2018). Outro dado importante trazido por eles é que, nos últimos tempos, a pesquisa sobre mudança de atitudes passou a olhar com mais atenção para os objetos atitudinais que, até então, não eram muito visados. Deste modo, a investigação sobre mudança de atitudes em relação a questões políticas, mudanças climáticas, figuras de autoridade, música, trabalho, entre outros; e o que essas mudanças revelam sobre os contextos em que tais atitudes foram formadas tem ganhado cada vez mais espaço (ALBARRACIN; SHAVITT, 2018)</w:t>
      </w:r>
    </w:p>
    <w:p w14:paraId="2CC9D6FD" w14:textId="7BEC3F90" w:rsidR="00006A1F" w:rsidRPr="00047F93" w:rsidRDefault="0033573D" w:rsidP="00717BE0">
      <w:pPr>
        <w:spacing w:after="0" w:line="360" w:lineRule="auto"/>
        <w:ind w:firstLine="709"/>
        <w:jc w:val="both"/>
        <w:rPr>
          <w:rFonts w:ascii="Arial" w:hAnsi="Arial" w:cs="Arial"/>
          <w:sz w:val="24"/>
          <w:szCs w:val="24"/>
        </w:rPr>
      </w:pPr>
      <w:r w:rsidRPr="00047F93">
        <w:rPr>
          <w:rFonts w:ascii="Arial" w:hAnsi="Arial" w:cs="Arial"/>
          <w:color w:val="FF0000"/>
          <w:sz w:val="24"/>
          <w:szCs w:val="24"/>
        </w:rPr>
        <w:t xml:space="preserve">Já no que tange, especificamente, às atitudes ambientais, </w:t>
      </w:r>
      <w:bookmarkStart w:id="5" w:name="_Hlk133958610"/>
      <w:r w:rsidRPr="00047F93">
        <w:rPr>
          <w:rFonts w:ascii="Arial" w:hAnsi="Arial" w:cs="Arial"/>
          <w:color w:val="FF0000"/>
          <w:sz w:val="24"/>
          <w:szCs w:val="24"/>
        </w:rPr>
        <w:t xml:space="preserve">Coelho, Gouveia e Milfont (2006, p.202) </w:t>
      </w:r>
      <w:bookmarkEnd w:id="5"/>
      <w:r w:rsidRPr="00047F93">
        <w:rPr>
          <w:rFonts w:ascii="Arial" w:hAnsi="Arial" w:cs="Arial"/>
          <w:color w:val="FF0000"/>
          <w:sz w:val="24"/>
          <w:szCs w:val="24"/>
        </w:rPr>
        <w:t>esclarecem que estas podem ser entendidas como “sentimentos favoráveis ou desfavoráveis acerca do meio ambiente ou sobre um problema relacionado a ele”.</w:t>
      </w:r>
      <w:r w:rsidRPr="00047F93">
        <w:rPr>
          <w:color w:val="FF0000"/>
          <w:sz w:val="24"/>
          <w:szCs w:val="24"/>
        </w:rPr>
        <w:t xml:space="preserve"> </w:t>
      </w:r>
      <w:r w:rsidR="00006A1F" w:rsidRPr="00047F93">
        <w:rPr>
          <w:rFonts w:ascii="Arial" w:hAnsi="Arial" w:cs="Arial"/>
          <w:sz w:val="24"/>
          <w:szCs w:val="24"/>
        </w:rPr>
        <w:t>De forma complementar</w:t>
      </w:r>
      <w:r w:rsidR="008548C8" w:rsidRPr="00047F93">
        <w:rPr>
          <w:rFonts w:ascii="Arial" w:hAnsi="Arial" w:cs="Arial"/>
          <w:sz w:val="24"/>
          <w:szCs w:val="24"/>
        </w:rPr>
        <w:t xml:space="preserve">, </w:t>
      </w:r>
      <w:bookmarkStart w:id="6" w:name="_Hlk133958620"/>
      <w:r w:rsidR="008548C8" w:rsidRPr="00047F93">
        <w:rPr>
          <w:rFonts w:ascii="Arial" w:hAnsi="Arial" w:cs="Arial"/>
          <w:sz w:val="24"/>
          <w:szCs w:val="24"/>
        </w:rPr>
        <w:t xml:space="preserve">Schultz et al. (2004) </w:t>
      </w:r>
      <w:bookmarkEnd w:id="6"/>
      <w:r w:rsidR="00006A1F" w:rsidRPr="00047F93">
        <w:rPr>
          <w:rFonts w:ascii="Arial" w:hAnsi="Arial" w:cs="Arial"/>
          <w:sz w:val="24"/>
          <w:szCs w:val="24"/>
        </w:rPr>
        <w:t xml:space="preserve">explicam que atitude ambiental diz respeito ao conjunto de crenças, sentimentos e intenções comportamentais que um indivíduo possui em relação ao meio ambiente ou atividades e problemas relativos a ele. </w:t>
      </w:r>
      <w:bookmarkStart w:id="7" w:name="_Hlk133958630"/>
      <w:r w:rsidR="008548C8" w:rsidRPr="00047F93">
        <w:rPr>
          <w:rFonts w:ascii="Arial" w:hAnsi="Arial" w:cs="Arial"/>
          <w:sz w:val="24"/>
          <w:szCs w:val="24"/>
        </w:rPr>
        <w:t>Hines, Hungerford e Tomera (1987)</w:t>
      </w:r>
      <w:r w:rsidR="00006A1F" w:rsidRPr="00047F93">
        <w:rPr>
          <w:rFonts w:ascii="Arial" w:hAnsi="Arial" w:cs="Arial"/>
          <w:sz w:val="24"/>
          <w:szCs w:val="24"/>
        </w:rPr>
        <w:t xml:space="preserve"> </w:t>
      </w:r>
      <w:bookmarkEnd w:id="7"/>
      <w:r w:rsidR="00006A1F" w:rsidRPr="00047F93">
        <w:rPr>
          <w:rFonts w:ascii="Arial" w:hAnsi="Arial" w:cs="Arial"/>
          <w:sz w:val="24"/>
          <w:szCs w:val="24"/>
        </w:rPr>
        <w:t xml:space="preserve">realizaram uma meta-análise a fim de identificar quais variáveis influenciam a adoção de comportamentos ambientalmente responsáveis. Dentre os achados da pesquisa, identificou-se uma correlação positiva (r = .347; </w:t>
      </w:r>
      <w:r w:rsidR="00441E5A" w:rsidRPr="00047F93">
        <w:rPr>
          <w:rFonts w:ascii="Arial" w:hAnsi="Arial" w:cs="Arial"/>
          <w:sz w:val="24"/>
          <w:szCs w:val="24"/>
        </w:rPr>
        <w:t>DP</w:t>
      </w:r>
      <w:r w:rsidR="00006A1F" w:rsidRPr="00047F93">
        <w:rPr>
          <w:rFonts w:ascii="Arial" w:hAnsi="Arial" w:cs="Arial"/>
          <w:sz w:val="24"/>
          <w:szCs w:val="24"/>
        </w:rPr>
        <w:t xml:space="preserve"> = .224) entre atitudes ambientais e comportamentos pró-ambientais. Tendo sido a terceira correlação mais expressiva, atrás apenas de comprometimento verbal (r = .490; </w:t>
      </w:r>
      <w:r w:rsidR="00441E5A" w:rsidRPr="00047F93">
        <w:rPr>
          <w:rFonts w:ascii="Arial" w:hAnsi="Arial" w:cs="Arial"/>
          <w:sz w:val="24"/>
          <w:szCs w:val="24"/>
        </w:rPr>
        <w:t>DP</w:t>
      </w:r>
      <w:r w:rsidR="00006A1F" w:rsidRPr="00047F93">
        <w:rPr>
          <w:rFonts w:ascii="Arial" w:hAnsi="Arial" w:cs="Arial"/>
          <w:sz w:val="24"/>
          <w:szCs w:val="24"/>
        </w:rPr>
        <w:t xml:space="preserve"> = .130) e lócus de controle (r = .365; </w:t>
      </w:r>
      <w:r w:rsidR="00441E5A" w:rsidRPr="00047F93">
        <w:rPr>
          <w:rFonts w:ascii="Arial" w:hAnsi="Arial" w:cs="Arial"/>
          <w:sz w:val="24"/>
          <w:szCs w:val="24"/>
        </w:rPr>
        <w:t>DP</w:t>
      </w:r>
      <w:r w:rsidR="00006A1F" w:rsidRPr="00047F93">
        <w:rPr>
          <w:rFonts w:ascii="Arial" w:hAnsi="Arial" w:cs="Arial"/>
          <w:sz w:val="24"/>
          <w:szCs w:val="24"/>
        </w:rPr>
        <w:t xml:space="preserve"> = .121).</w:t>
      </w:r>
      <w:r w:rsidR="0076127E" w:rsidRPr="00047F93">
        <w:rPr>
          <w:rFonts w:ascii="Georgia" w:hAnsi="Georgia"/>
          <w:color w:val="2E2E2E"/>
        </w:rPr>
        <w:t xml:space="preserve"> </w:t>
      </w:r>
      <w:r w:rsidR="0076127E" w:rsidRPr="00047F93">
        <w:rPr>
          <w:rFonts w:ascii="Arial" w:hAnsi="Arial" w:cs="Arial"/>
          <w:color w:val="FF0000"/>
          <w:sz w:val="24"/>
          <w:szCs w:val="24"/>
        </w:rPr>
        <w:t xml:space="preserve">Posteriormente, outros pesquisadores também identificaram que atitudes ambientais influenciam positivamente comportamentos pró-ambientais </w:t>
      </w:r>
      <w:bookmarkStart w:id="8" w:name="_Hlk133958643"/>
      <w:r w:rsidR="0076127E" w:rsidRPr="00047F93">
        <w:rPr>
          <w:rFonts w:ascii="Arial" w:hAnsi="Arial" w:cs="Arial"/>
          <w:color w:val="FF0000"/>
          <w:sz w:val="24"/>
          <w:szCs w:val="24"/>
        </w:rPr>
        <w:t>(SHAFIEI; MALEKSAEIDI, 2020; TAKAHASHI; SELFA, 2014).</w:t>
      </w:r>
    </w:p>
    <w:bookmarkEnd w:id="8"/>
    <w:p w14:paraId="756E548C" w14:textId="38C41E39" w:rsidR="0026423D" w:rsidRPr="00047F93" w:rsidRDefault="00006A1F" w:rsidP="0026423D">
      <w:pPr>
        <w:spacing w:after="0" w:line="360" w:lineRule="auto"/>
        <w:ind w:firstLine="709"/>
        <w:jc w:val="both"/>
        <w:rPr>
          <w:rFonts w:ascii="Noto Sans" w:hAnsi="Noto Sans" w:cs="Noto Sans"/>
          <w:color w:val="FF0000"/>
          <w:sz w:val="21"/>
          <w:szCs w:val="21"/>
          <w:shd w:val="clear" w:color="auto" w:fill="FFFFFF"/>
        </w:rPr>
      </w:pPr>
      <w:r w:rsidRPr="00047F93">
        <w:rPr>
          <w:rFonts w:ascii="Arial" w:hAnsi="Arial" w:cs="Arial"/>
          <w:sz w:val="24"/>
          <w:szCs w:val="24"/>
        </w:rPr>
        <w:t xml:space="preserve">Por </w:t>
      </w:r>
      <w:r w:rsidR="00272F7D" w:rsidRPr="00047F93">
        <w:rPr>
          <w:rFonts w:ascii="Arial" w:hAnsi="Arial" w:cs="Arial"/>
          <w:sz w:val="24"/>
          <w:szCs w:val="24"/>
        </w:rPr>
        <w:t xml:space="preserve">sua vez, </w:t>
      </w:r>
      <w:r w:rsidRPr="00047F93">
        <w:rPr>
          <w:rFonts w:ascii="Arial" w:hAnsi="Arial" w:cs="Arial"/>
          <w:sz w:val="24"/>
          <w:szCs w:val="24"/>
        </w:rPr>
        <w:t xml:space="preserve">comportamento pró-ambiental pode ser definido como “o conjunto de ações dirigidas, deliberadas e efetivas que respondem a requerimentos sociais e individuais e que resultam na proteção do meio” </w:t>
      </w:r>
      <w:bookmarkStart w:id="9" w:name="_Hlk133958721"/>
      <w:r w:rsidR="008548C8" w:rsidRPr="00047F93">
        <w:rPr>
          <w:rFonts w:ascii="Arial" w:hAnsi="Arial" w:cs="Arial"/>
          <w:sz w:val="24"/>
          <w:szCs w:val="24"/>
        </w:rPr>
        <w:t>(COELHO; GOUVEIA; MILFONT, 2006, p.202).</w:t>
      </w:r>
      <w:bookmarkEnd w:id="9"/>
      <w:sdt>
        <w:sdtPr>
          <w:rPr>
            <w:rFonts w:ascii="Arial" w:hAnsi="Arial" w:cs="Arial"/>
            <w:sz w:val="24"/>
            <w:szCs w:val="24"/>
          </w:rPr>
          <w:tag w:val="MENDELEY_CITATION_TEMP"/>
          <w:id w:val="-1207870361"/>
          <w:placeholder>
            <w:docPart w:val="DefaultPlaceholder_-1854013440"/>
          </w:placeholder>
          <w15:appearance w15:val="hidden"/>
        </w:sdtPr>
        <w:sdtEndPr/>
        <w:sdtContent>
          <w:r w:rsidR="00507C6F" w:rsidRPr="00047F93">
            <w:rPr>
              <w:rFonts w:ascii="Arial" w:hAnsi="Arial" w:cs="Arial"/>
              <w:sz w:val="24"/>
              <w:szCs w:val="24"/>
            </w:rPr>
            <w:t xml:space="preserve"> </w:t>
          </w:r>
        </w:sdtContent>
      </w:sdt>
      <w:r w:rsidR="0026423D" w:rsidRPr="00047F93">
        <w:rPr>
          <w:rFonts w:ascii="Arial" w:hAnsi="Arial" w:cs="Arial"/>
          <w:color w:val="FF0000"/>
          <w:sz w:val="24"/>
          <w:szCs w:val="24"/>
        </w:rPr>
        <w:t xml:space="preserve"> Há 2 (duas) décadas atrás, Corral-Verdugo e Pinheiro</w:t>
      </w:r>
      <w:r w:rsidR="003F779C" w:rsidRPr="00047F93">
        <w:rPr>
          <w:rFonts w:ascii="Arial" w:hAnsi="Arial" w:cs="Arial"/>
          <w:color w:val="FF0000"/>
          <w:sz w:val="24"/>
          <w:szCs w:val="24"/>
        </w:rPr>
        <w:t xml:space="preserve"> (1999)</w:t>
      </w:r>
      <w:r w:rsidR="0026423D" w:rsidRPr="00047F93">
        <w:rPr>
          <w:rFonts w:ascii="Arial" w:hAnsi="Arial" w:cs="Arial"/>
          <w:color w:val="FF0000"/>
          <w:sz w:val="24"/>
          <w:szCs w:val="24"/>
        </w:rPr>
        <w:t xml:space="preserve"> já asseguravam que a temática do comportamento pró-ambiental (CPA) havia se </w:t>
      </w:r>
      <w:r w:rsidR="0026423D" w:rsidRPr="00047F93">
        <w:rPr>
          <w:rFonts w:ascii="Arial" w:hAnsi="Arial" w:cs="Arial"/>
          <w:color w:val="FF0000"/>
          <w:sz w:val="24"/>
          <w:szCs w:val="24"/>
        </w:rPr>
        <w:lastRenderedPageBreak/>
        <w:t>destacado, ganhado notoriedade e que vinha se estabelecendo como um dos objetos de estudo mais discutidos no campo da Psicologia Ambiental, devido ao interesse que despertou</w:t>
      </w:r>
      <w:r w:rsidR="003F779C" w:rsidRPr="00047F93">
        <w:rPr>
          <w:rFonts w:ascii="Arial" w:hAnsi="Arial" w:cs="Arial"/>
          <w:color w:val="FF0000"/>
          <w:sz w:val="24"/>
          <w:szCs w:val="24"/>
        </w:rPr>
        <w:t xml:space="preserve">. </w:t>
      </w:r>
      <w:r w:rsidR="0026423D" w:rsidRPr="00047F93">
        <w:rPr>
          <w:rFonts w:ascii="Arial" w:hAnsi="Arial" w:cs="Arial"/>
          <w:color w:val="FF0000"/>
          <w:sz w:val="24"/>
          <w:szCs w:val="24"/>
        </w:rPr>
        <w:t xml:space="preserve">Atualmente, tal afirmativa ainda se faz verdadeira conforme aponta </w:t>
      </w:r>
      <w:bookmarkStart w:id="10" w:name="_Hlk133958740"/>
      <w:r w:rsidR="0026423D" w:rsidRPr="00047F93">
        <w:rPr>
          <w:rFonts w:ascii="Arial" w:hAnsi="Arial" w:cs="Arial"/>
          <w:color w:val="FF0000"/>
          <w:sz w:val="24"/>
          <w:szCs w:val="24"/>
        </w:rPr>
        <w:t>CHIERRITO-ARRUDA et al. (2018).</w:t>
      </w:r>
      <w:r w:rsidR="0026423D" w:rsidRPr="00047F93">
        <w:rPr>
          <w:rFonts w:ascii="Noto Sans" w:hAnsi="Noto Sans" w:cs="Noto Sans"/>
          <w:color w:val="FF0000"/>
          <w:sz w:val="21"/>
          <w:szCs w:val="21"/>
          <w:shd w:val="clear" w:color="auto" w:fill="FFFFFF"/>
        </w:rPr>
        <w:t xml:space="preserve"> </w:t>
      </w:r>
      <w:bookmarkEnd w:id="10"/>
    </w:p>
    <w:p w14:paraId="7257785B" w14:textId="77777777" w:rsidR="00971C38" w:rsidRDefault="00ED78B1" w:rsidP="00971C38">
      <w:pPr>
        <w:spacing w:after="0" w:line="360" w:lineRule="auto"/>
        <w:ind w:firstLine="709"/>
        <w:jc w:val="both"/>
        <w:rPr>
          <w:rFonts w:ascii="Arial" w:hAnsi="Arial" w:cs="Arial"/>
          <w:color w:val="FF0000"/>
          <w:sz w:val="24"/>
          <w:szCs w:val="24"/>
        </w:rPr>
      </w:pPr>
      <w:r w:rsidRPr="00047F93">
        <w:rPr>
          <w:rFonts w:ascii="Arial" w:hAnsi="Arial" w:cs="Arial"/>
          <w:color w:val="FF0000"/>
          <w:sz w:val="24"/>
          <w:szCs w:val="24"/>
        </w:rPr>
        <w:t>Mudanças climáticas, desmatamento e superpopulação são alguns exemplos de desafios ambientais ao</w:t>
      </w:r>
      <w:r w:rsidR="00B279C4" w:rsidRPr="00047F93">
        <w:rPr>
          <w:rFonts w:ascii="Arial" w:hAnsi="Arial" w:cs="Arial"/>
          <w:color w:val="FF0000"/>
          <w:sz w:val="24"/>
          <w:szCs w:val="24"/>
        </w:rPr>
        <w:t>s</w:t>
      </w:r>
      <w:r w:rsidRPr="00047F93">
        <w:rPr>
          <w:rFonts w:ascii="Arial" w:hAnsi="Arial" w:cs="Arial"/>
          <w:color w:val="FF0000"/>
          <w:sz w:val="24"/>
          <w:szCs w:val="24"/>
        </w:rPr>
        <w:t xml:space="preserve"> quais a humanidade está precisando lidar. Por isso, ferramentas que auxiliem a estudar e compreender crenças e percepções do ser humano acerca da sua relação com o meio ambiente são imprescindíveis </w:t>
      </w:r>
      <w:bookmarkStart w:id="11" w:name="_Hlk133958785"/>
      <w:r w:rsidRPr="00047F93">
        <w:rPr>
          <w:rFonts w:ascii="Arial" w:hAnsi="Arial" w:cs="Arial"/>
          <w:color w:val="FF0000"/>
          <w:sz w:val="24"/>
          <w:szCs w:val="24"/>
        </w:rPr>
        <w:t>(CORRALIZA; COLLADO; BETHELMY, 2013</w:t>
      </w:r>
      <w:bookmarkStart w:id="12" w:name="_Hlk133958794"/>
      <w:r w:rsidRPr="00047F93">
        <w:rPr>
          <w:rFonts w:ascii="Arial" w:hAnsi="Arial" w:cs="Arial"/>
          <w:color w:val="FF0000"/>
          <w:sz w:val="24"/>
          <w:szCs w:val="24"/>
        </w:rPr>
        <w:t>;</w:t>
      </w:r>
      <w:bookmarkEnd w:id="11"/>
      <w:r w:rsidRPr="00047F93">
        <w:rPr>
          <w:rFonts w:ascii="Arial" w:hAnsi="Arial" w:cs="Arial"/>
          <w:color w:val="FF0000"/>
          <w:sz w:val="24"/>
          <w:szCs w:val="24"/>
        </w:rPr>
        <w:t xml:space="preserve"> EVANS et al., 2007).</w:t>
      </w:r>
      <w:r w:rsidRPr="00047F93">
        <w:rPr>
          <w:color w:val="FF0000"/>
          <w:sz w:val="24"/>
          <w:szCs w:val="24"/>
        </w:rPr>
        <w:t xml:space="preserve"> </w:t>
      </w:r>
      <w:bookmarkStart w:id="13" w:name="_Hlk133958884"/>
      <w:bookmarkEnd w:id="12"/>
      <w:proofErr w:type="spellStart"/>
      <w:r w:rsidR="00272F7D" w:rsidRPr="00047F93">
        <w:rPr>
          <w:rFonts w:ascii="Arial" w:hAnsi="Arial" w:cs="Arial"/>
          <w:sz w:val="24"/>
          <w:szCs w:val="24"/>
        </w:rPr>
        <w:t>Manoli</w:t>
      </w:r>
      <w:proofErr w:type="spellEnd"/>
      <w:r w:rsidR="004B2778" w:rsidRPr="00047F93">
        <w:rPr>
          <w:rFonts w:ascii="Arial" w:hAnsi="Arial" w:cs="Arial"/>
          <w:sz w:val="24"/>
          <w:szCs w:val="24"/>
        </w:rPr>
        <w:t xml:space="preserve">, </w:t>
      </w:r>
      <w:r w:rsidR="004B2778" w:rsidRPr="00047F93">
        <w:rPr>
          <w:rFonts w:ascii="Arial" w:hAnsi="Arial" w:cs="Arial"/>
          <w:sz w:val="24"/>
          <w:szCs w:val="24"/>
          <w:lang w:val="en-GB"/>
        </w:rPr>
        <w:t>Johnson</w:t>
      </w:r>
      <w:r w:rsidR="002951AB" w:rsidRPr="00047F93">
        <w:rPr>
          <w:rFonts w:ascii="Arial" w:hAnsi="Arial" w:cs="Arial"/>
          <w:sz w:val="24"/>
          <w:szCs w:val="24"/>
          <w:lang w:val="en-GB"/>
        </w:rPr>
        <w:t xml:space="preserve"> </w:t>
      </w:r>
      <w:r w:rsidR="004B2778" w:rsidRPr="00047F93">
        <w:rPr>
          <w:rFonts w:ascii="Arial" w:hAnsi="Arial" w:cs="Arial"/>
          <w:sz w:val="24"/>
          <w:szCs w:val="24"/>
          <w:lang w:val="en-GB"/>
        </w:rPr>
        <w:t>e Dunlap</w:t>
      </w:r>
      <w:r w:rsidR="004B2778" w:rsidRPr="00047F93">
        <w:rPr>
          <w:rFonts w:ascii="Arial" w:hAnsi="Arial" w:cs="Arial"/>
          <w:sz w:val="24"/>
          <w:szCs w:val="24"/>
        </w:rPr>
        <w:t xml:space="preserve"> </w:t>
      </w:r>
      <w:r w:rsidR="00272F7D" w:rsidRPr="00047F93">
        <w:rPr>
          <w:rFonts w:ascii="Arial" w:hAnsi="Arial" w:cs="Arial"/>
          <w:sz w:val="24"/>
          <w:szCs w:val="24"/>
        </w:rPr>
        <w:t xml:space="preserve">(2007) </w:t>
      </w:r>
      <w:bookmarkEnd w:id="13"/>
      <w:r w:rsidR="00272F7D" w:rsidRPr="00047F93">
        <w:rPr>
          <w:rFonts w:ascii="Arial" w:hAnsi="Arial" w:cs="Arial"/>
          <w:sz w:val="24"/>
          <w:szCs w:val="24"/>
        </w:rPr>
        <w:t xml:space="preserve">acreditam que quanto mais cedo se buscar desenvolver atitudes ambientais em crianças, maior poderá ser a chance de isto moldar o pensamento e comportamento da futura geração de adultos. </w:t>
      </w:r>
      <w:r w:rsidR="00006A1F" w:rsidRPr="00047F93">
        <w:rPr>
          <w:rFonts w:ascii="Arial" w:hAnsi="Arial" w:cs="Arial"/>
          <w:sz w:val="24"/>
          <w:szCs w:val="24"/>
        </w:rPr>
        <w:t>Corraliza</w:t>
      </w:r>
      <w:r w:rsidR="004B2778" w:rsidRPr="00047F93">
        <w:rPr>
          <w:rFonts w:ascii="Arial" w:hAnsi="Arial" w:cs="Arial"/>
          <w:sz w:val="24"/>
          <w:szCs w:val="24"/>
        </w:rPr>
        <w:t xml:space="preserve">, Collado e Bethelmy </w:t>
      </w:r>
      <w:r w:rsidR="00006A1F" w:rsidRPr="00047F93">
        <w:rPr>
          <w:rFonts w:ascii="Arial" w:hAnsi="Arial" w:cs="Arial"/>
          <w:sz w:val="24"/>
          <w:szCs w:val="24"/>
        </w:rPr>
        <w:t xml:space="preserve">(2013) defendem a importância de se estudar as atitudes e os comportamentos ambientais em crianças, visto que, o futuro do meio ambiente dependerá das decisões das gerações vindouras. Todavia, eles assinalam que pouco se sabe sobre o assunto, visto que, ainda não é claro como as atitudes ambientais em crianças se desenvolvem ou quais são as variáveis que as influenciam. Essa lacuna se deve, em parte, a escassez de instrumentos de medida confiáveis para medir essas atitudes em crianças </w:t>
      </w:r>
      <w:r w:rsidR="00A45461" w:rsidRPr="00047F93">
        <w:rPr>
          <w:rFonts w:ascii="Arial" w:hAnsi="Arial" w:cs="Arial"/>
          <w:color w:val="FF0000"/>
          <w:sz w:val="24"/>
          <w:szCs w:val="24"/>
        </w:rPr>
        <w:t xml:space="preserve">e, ainda, de alguns serem muitos complexos e/ou extensos </w:t>
      </w:r>
      <w:bookmarkStart w:id="14" w:name="_Hlk133959183"/>
      <w:r w:rsidR="00A45461" w:rsidRPr="00047F93">
        <w:rPr>
          <w:rFonts w:ascii="Arial" w:hAnsi="Arial" w:cs="Arial"/>
          <w:color w:val="FF0000"/>
          <w:sz w:val="24"/>
          <w:szCs w:val="24"/>
        </w:rPr>
        <w:t>(COLLADO; CORRALIZA, 2017;</w:t>
      </w:r>
      <w:bookmarkEnd w:id="14"/>
      <w:r w:rsidR="00A45461" w:rsidRPr="00047F93">
        <w:rPr>
          <w:rFonts w:ascii="Arial" w:hAnsi="Arial" w:cs="Arial"/>
          <w:color w:val="FF0000"/>
          <w:sz w:val="24"/>
          <w:szCs w:val="24"/>
        </w:rPr>
        <w:t xml:space="preserve"> CORRALIZA; COLLADO; BETHELMY, 2013).</w:t>
      </w:r>
      <w:r w:rsidR="00A45461" w:rsidRPr="00047F93">
        <w:rPr>
          <w:color w:val="FF0000"/>
          <w:sz w:val="24"/>
          <w:szCs w:val="24"/>
        </w:rPr>
        <w:t xml:space="preserve"> </w:t>
      </w:r>
      <w:r w:rsidR="00A45461" w:rsidRPr="00047F93">
        <w:rPr>
          <w:rFonts w:ascii="Arial" w:hAnsi="Arial" w:cs="Arial"/>
          <w:sz w:val="24"/>
          <w:szCs w:val="24"/>
        </w:rPr>
        <w:t xml:space="preserve">Tal fato, </w:t>
      </w:r>
      <w:r w:rsidR="00006A1F" w:rsidRPr="00047F93">
        <w:rPr>
          <w:rFonts w:ascii="Arial" w:hAnsi="Arial" w:cs="Arial"/>
          <w:sz w:val="24"/>
          <w:szCs w:val="24"/>
        </w:rPr>
        <w:t>contrasta com os muitos estudos na área com foco em adultos</w:t>
      </w:r>
      <w:bookmarkStart w:id="15" w:name="_Hlk49634519"/>
      <w:r w:rsidR="00BF6C09" w:rsidRPr="00047F93">
        <w:rPr>
          <w:rFonts w:ascii="Arial" w:hAnsi="Arial" w:cs="Arial"/>
          <w:sz w:val="24"/>
          <w:szCs w:val="24"/>
        </w:rPr>
        <w:t xml:space="preserve"> (CORRALIZA; COLLADO; BETHELMY, 2013). </w:t>
      </w:r>
      <w:bookmarkEnd w:id="15"/>
      <w:r w:rsidR="00235713" w:rsidRPr="00047F93">
        <w:rPr>
          <w:rFonts w:ascii="Arial" w:hAnsi="Arial" w:cs="Arial"/>
          <w:color w:val="FF0000"/>
          <w:sz w:val="24"/>
          <w:szCs w:val="24"/>
        </w:rPr>
        <w:t>Por isso, a importância de esforços que visam aumentar essa oferta: seja na construção de novas escalas, seja na adaptação transcultural das existentes.</w:t>
      </w:r>
    </w:p>
    <w:p w14:paraId="5B45F02D" w14:textId="2D7B6827" w:rsidR="003E0B79" w:rsidRPr="00047F93" w:rsidRDefault="00235713" w:rsidP="00971C38">
      <w:pPr>
        <w:spacing w:after="0" w:line="360" w:lineRule="auto"/>
        <w:ind w:firstLine="709"/>
        <w:jc w:val="both"/>
        <w:rPr>
          <w:rFonts w:ascii="Arial" w:hAnsi="Arial" w:cs="Arial"/>
          <w:sz w:val="24"/>
          <w:szCs w:val="24"/>
        </w:rPr>
      </w:pPr>
      <w:r w:rsidRPr="00047F93">
        <w:rPr>
          <w:rFonts w:ascii="Arial" w:hAnsi="Arial" w:cs="Arial"/>
          <w:color w:val="FF0000"/>
          <w:sz w:val="24"/>
          <w:szCs w:val="24"/>
        </w:rPr>
        <w:t>U</w:t>
      </w:r>
      <w:r w:rsidR="00006A1F" w:rsidRPr="00047F93">
        <w:rPr>
          <w:rFonts w:ascii="Arial" w:hAnsi="Arial" w:cs="Arial"/>
          <w:color w:val="FF0000"/>
          <w:sz w:val="24"/>
          <w:szCs w:val="24"/>
        </w:rPr>
        <w:t>m</w:t>
      </w:r>
      <w:r w:rsidR="00006A1F" w:rsidRPr="00047F93">
        <w:rPr>
          <w:rFonts w:ascii="Arial" w:hAnsi="Arial" w:cs="Arial"/>
          <w:sz w:val="24"/>
          <w:szCs w:val="24"/>
        </w:rPr>
        <w:t xml:space="preserve"> dos instrumentos mais utilizados para este fim, em adultos, foi a escala Novo Paradigma Ambiental (Escala NEP) de </w:t>
      </w:r>
      <w:bookmarkStart w:id="16" w:name="_Hlk133959218"/>
      <w:r w:rsidR="00006A1F" w:rsidRPr="00047F93">
        <w:rPr>
          <w:rFonts w:ascii="Arial" w:hAnsi="Arial" w:cs="Arial"/>
          <w:sz w:val="24"/>
          <w:szCs w:val="24"/>
        </w:rPr>
        <w:t xml:space="preserve">Dunlap e Van Liere (1978) que, posteriormente, foi revisada e reformulada por </w:t>
      </w:r>
      <w:r w:rsidR="00BF6C09" w:rsidRPr="00047F93">
        <w:rPr>
          <w:rFonts w:ascii="Arial" w:hAnsi="Arial" w:cs="Arial"/>
          <w:sz w:val="24"/>
          <w:szCs w:val="24"/>
        </w:rPr>
        <w:t>Dunlap et al. (2000)</w:t>
      </w:r>
      <w:r w:rsidR="00006A1F" w:rsidRPr="00047F93">
        <w:rPr>
          <w:rFonts w:ascii="Arial" w:hAnsi="Arial" w:cs="Arial"/>
          <w:sz w:val="24"/>
          <w:szCs w:val="24"/>
        </w:rPr>
        <w:t xml:space="preserve"> e denominada de escala do Novo Paradigma Ecológico (Escala NEP-R). Hawcroft e Milfont (2010) conduziram uma meta-análise do uso do NEP, desde 1970, em mais de 300 estudos</w:t>
      </w:r>
      <w:bookmarkEnd w:id="16"/>
      <w:r w:rsidR="00006A1F" w:rsidRPr="00047F93">
        <w:rPr>
          <w:rFonts w:ascii="Arial" w:hAnsi="Arial" w:cs="Arial"/>
          <w:sz w:val="24"/>
          <w:szCs w:val="24"/>
        </w:rPr>
        <w:t xml:space="preserve">. Os autores recomendam usá-lo como uma medida padrão para atitudes ambientais. </w:t>
      </w:r>
    </w:p>
    <w:p w14:paraId="251BD141" w14:textId="77777777" w:rsidR="004C7172" w:rsidRPr="00047F93" w:rsidRDefault="00FB465F" w:rsidP="00717BE0">
      <w:pPr>
        <w:spacing w:after="0" w:line="360" w:lineRule="auto"/>
        <w:ind w:firstLine="708"/>
        <w:jc w:val="both"/>
        <w:rPr>
          <w:rFonts w:ascii="Arial" w:hAnsi="Arial" w:cs="Arial"/>
          <w:sz w:val="24"/>
          <w:szCs w:val="24"/>
        </w:rPr>
      </w:pPr>
      <w:bookmarkStart w:id="17" w:name="_Hlk133959263"/>
      <w:r w:rsidRPr="00047F93">
        <w:rPr>
          <w:rFonts w:ascii="Arial" w:hAnsi="Arial" w:cs="Arial"/>
          <w:sz w:val="24"/>
          <w:szCs w:val="24"/>
        </w:rPr>
        <w:t xml:space="preserve">Em 2007, </w:t>
      </w:r>
      <w:r w:rsidR="00BF6C09" w:rsidRPr="00047F93">
        <w:rPr>
          <w:rFonts w:ascii="Arial" w:hAnsi="Arial" w:cs="Arial"/>
          <w:sz w:val="24"/>
          <w:szCs w:val="24"/>
        </w:rPr>
        <w:t xml:space="preserve">Manoli, Johnson e Dunlap </w:t>
      </w:r>
      <w:bookmarkEnd w:id="17"/>
      <w:r w:rsidR="00F90966" w:rsidRPr="00047F93">
        <w:rPr>
          <w:rFonts w:ascii="Arial" w:hAnsi="Arial" w:cs="Arial"/>
          <w:sz w:val="24"/>
          <w:szCs w:val="24"/>
        </w:rPr>
        <w:t>modificaram e validaram</w:t>
      </w:r>
      <w:r w:rsidR="004A3226" w:rsidRPr="00047F93">
        <w:rPr>
          <w:rFonts w:ascii="Arial" w:hAnsi="Arial" w:cs="Arial"/>
          <w:sz w:val="24"/>
          <w:szCs w:val="24"/>
        </w:rPr>
        <w:t xml:space="preserve"> a escala NEP para uso </w:t>
      </w:r>
      <w:r w:rsidR="00247903" w:rsidRPr="00047F93">
        <w:rPr>
          <w:rFonts w:ascii="Arial" w:hAnsi="Arial" w:cs="Arial"/>
          <w:sz w:val="24"/>
          <w:szCs w:val="24"/>
        </w:rPr>
        <w:t>em</w:t>
      </w:r>
      <w:r w:rsidR="004A3226" w:rsidRPr="00047F93">
        <w:rPr>
          <w:rFonts w:ascii="Arial" w:hAnsi="Arial" w:cs="Arial"/>
          <w:sz w:val="24"/>
          <w:szCs w:val="24"/>
        </w:rPr>
        <w:t xml:space="preserve"> crianças</w:t>
      </w:r>
      <w:r w:rsidR="004C7172" w:rsidRPr="00047F93">
        <w:rPr>
          <w:rFonts w:ascii="Arial" w:hAnsi="Arial" w:cs="Arial"/>
          <w:sz w:val="24"/>
          <w:szCs w:val="24"/>
        </w:rPr>
        <w:t xml:space="preserve"> e denominaram-na </w:t>
      </w:r>
      <w:r w:rsidR="00247903" w:rsidRPr="00047F93">
        <w:rPr>
          <w:rFonts w:ascii="Arial" w:hAnsi="Arial" w:cs="Arial"/>
          <w:sz w:val="24"/>
          <w:szCs w:val="24"/>
        </w:rPr>
        <w:t xml:space="preserve">como </w:t>
      </w:r>
      <w:r w:rsidR="004C7172" w:rsidRPr="00047F93">
        <w:rPr>
          <w:rFonts w:ascii="Arial" w:hAnsi="Arial" w:cs="Arial"/>
          <w:sz w:val="24"/>
          <w:szCs w:val="24"/>
        </w:rPr>
        <w:t xml:space="preserve">New Ecological Paradigm Scale for Children (NEP C). </w:t>
      </w:r>
      <w:r w:rsidR="00247903" w:rsidRPr="00047F93">
        <w:rPr>
          <w:rFonts w:ascii="Arial" w:hAnsi="Arial" w:cs="Arial"/>
          <w:sz w:val="24"/>
          <w:szCs w:val="24"/>
        </w:rPr>
        <w:t xml:space="preserve">O instrumento foi considerado apropriado para uso em crianças estadunidenses com idade entre 10 e 12 anos e pertencentes ao Ensino </w:t>
      </w:r>
      <w:r w:rsidR="00247903" w:rsidRPr="00047F93">
        <w:rPr>
          <w:rFonts w:ascii="Arial" w:hAnsi="Arial" w:cs="Arial"/>
          <w:sz w:val="24"/>
          <w:szCs w:val="24"/>
        </w:rPr>
        <w:lastRenderedPageBreak/>
        <w:t>Fundamental. O NEP C contém 10 itens e escala Likert com 5 pontos (1 = Discordo totalmente, 5 = Concordo totalmente). T</w:t>
      </w:r>
      <w:r w:rsidR="004C7172" w:rsidRPr="00047F93">
        <w:rPr>
          <w:rFonts w:ascii="Arial" w:hAnsi="Arial" w:cs="Arial"/>
          <w:sz w:val="24"/>
          <w:szCs w:val="24"/>
        </w:rPr>
        <w:t>anto o modelo unidimensional quanto o multidimensional foram avaliados como satisfatórios. No modelo unidimensional seria extraído uma pontuação geral onde um escore baixo apontaria para uma visão de mundo antropocêntric</w:t>
      </w:r>
      <w:r w:rsidR="00F90966" w:rsidRPr="00047F93">
        <w:rPr>
          <w:rFonts w:ascii="Arial" w:hAnsi="Arial" w:cs="Arial"/>
          <w:sz w:val="24"/>
          <w:szCs w:val="24"/>
        </w:rPr>
        <w:t>a</w:t>
      </w:r>
      <w:r w:rsidR="004C7172" w:rsidRPr="00047F93">
        <w:rPr>
          <w:rFonts w:ascii="Arial" w:hAnsi="Arial" w:cs="Arial"/>
          <w:sz w:val="24"/>
          <w:szCs w:val="24"/>
        </w:rPr>
        <w:t xml:space="preserve"> e um escore alto para uma visão de mundo ecocêntrica. Já o modelo multidimensional elenca três fatores: 1) Direitos da Natureza; 2) Excepcionalismo Humano; e 3) Crise Ecológica.</w:t>
      </w:r>
    </w:p>
    <w:p w14:paraId="37377B76" w14:textId="77777777" w:rsidR="00510B92" w:rsidRPr="00047F93" w:rsidRDefault="00F90966" w:rsidP="00717BE0">
      <w:pPr>
        <w:spacing w:after="0" w:line="360" w:lineRule="auto"/>
        <w:ind w:firstLine="708"/>
        <w:jc w:val="both"/>
        <w:rPr>
          <w:rFonts w:ascii="Arial" w:hAnsi="Arial" w:cs="Arial"/>
          <w:sz w:val="24"/>
          <w:szCs w:val="24"/>
        </w:rPr>
      </w:pPr>
      <w:r w:rsidRPr="00047F93">
        <w:rPr>
          <w:rFonts w:ascii="Arial" w:hAnsi="Arial" w:cs="Arial"/>
          <w:sz w:val="24"/>
          <w:szCs w:val="24"/>
        </w:rPr>
        <w:t>Posteriormente, outros estudos foram conduzidos utilizando a Escala NEP C</w:t>
      </w:r>
      <w:r w:rsidR="00247903" w:rsidRPr="00047F93">
        <w:rPr>
          <w:rFonts w:ascii="Arial" w:hAnsi="Arial" w:cs="Arial"/>
          <w:sz w:val="24"/>
          <w:szCs w:val="24"/>
        </w:rPr>
        <w:t xml:space="preserve"> em diferentes contextos socioculturais</w:t>
      </w:r>
      <w:r w:rsidRPr="00047F93">
        <w:rPr>
          <w:rFonts w:ascii="Arial" w:hAnsi="Arial" w:cs="Arial"/>
          <w:sz w:val="24"/>
          <w:szCs w:val="24"/>
        </w:rPr>
        <w:t xml:space="preserve">. </w:t>
      </w:r>
      <w:bookmarkStart w:id="18" w:name="_Hlk133959300"/>
      <w:r w:rsidR="00AB068F" w:rsidRPr="00047F93">
        <w:rPr>
          <w:rFonts w:ascii="Arial" w:hAnsi="Arial" w:cs="Arial"/>
          <w:sz w:val="24"/>
          <w:szCs w:val="24"/>
        </w:rPr>
        <w:t xml:space="preserve">Karpudewan e Chin (2013), pesquisaram preocupações ambientais em crianças malaias na idade de 12 anos. </w:t>
      </w:r>
      <w:r w:rsidR="00BF6C09" w:rsidRPr="00047F93">
        <w:rPr>
          <w:rFonts w:ascii="Arial" w:hAnsi="Arial" w:cs="Arial"/>
          <w:sz w:val="24"/>
          <w:szCs w:val="24"/>
        </w:rPr>
        <w:t>Corraliza, Collado e Bethelmy (2013)</w:t>
      </w:r>
      <w:r w:rsidR="00247903" w:rsidRPr="00047F93">
        <w:rPr>
          <w:rFonts w:ascii="Arial" w:hAnsi="Arial" w:cs="Arial"/>
          <w:sz w:val="24"/>
          <w:szCs w:val="24"/>
        </w:rPr>
        <w:t xml:space="preserve"> </w:t>
      </w:r>
      <w:r w:rsidR="002458A1" w:rsidRPr="00047F93">
        <w:rPr>
          <w:rFonts w:ascii="Arial" w:hAnsi="Arial" w:cs="Arial"/>
          <w:sz w:val="24"/>
          <w:szCs w:val="24"/>
        </w:rPr>
        <w:t>realizaram</w:t>
      </w:r>
      <w:r w:rsidR="00247903" w:rsidRPr="00047F93">
        <w:rPr>
          <w:rFonts w:ascii="Arial" w:hAnsi="Arial" w:cs="Arial"/>
          <w:sz w:val="24"/>
          <w:szCs w:val="24"/>
        </w:rPr>
        <w:t xml:space="preserve"> a adaptação e validação transcultural </w:t>
      </w:r>
      <w:r w:rsidR="002458A1" w:rsidRPr="00047F93">
        <w:rPr>
          <w:rFonts w:ascii="Arial" w:hAnsi="Arial" w:cs="Arial"/>
          <w:sz w:val="24"/>
          <w:szCs w:val="24"/>
        </w:rPr>
        <w:t>da escala</w:t>
      </w:r>
      <w:r w:rsidR="00247903" w:rsidRPr="00047F93">
        <w:rPr>
          <w:rFonts w:ascii="Arial" w:hAnsi="Arial" w:cs="Arial"/>
          <w:sz w:val="24"/>
          <w:szCs w:val="24"/>
        </w:rPr>
        <w:t xml:space="preserve"> para a população espanhola</w:t>
      </w:r>
      <w:r w:rsidR="005B39E0" w:rsidRPr="00047F93">
        <w:rPr>
          <w:rFonts w:ascii="Arial" w:hAnsi="Arial" w:cs="Arial"/>
          <w:sz w:val="24"/>
          <w:szCs w:val="24"/>
        </w:rPr>
        <w:t xml:space="preserve">. </w:t>
      </w:r>
      <w:r w:rsidR="00BF6C09" w:rsidRPr="00047F93">
        <w:rPr>
          <w:rFonts w:ascii="Arial" w:hAnsi="Arial" w:cs="Arial"/>
          <w:sz w:val="24"/>
          <w:szCs w:val="24"/>
        </w:rPr>
        <w:t xml:space="preserve">Jackson et al. (2016) </w:t>
      </w:r>
      <w:r w:rsidR="00247903" w:rsidRPr="00047F93">
        <w:rPr>
          <w:rFonts w:ascii="Arial" w:hAnsi="Arial" w:cs="Arial"/>
          <w:sz w:val="24"/>
          <w:szCs w:val="24"/>
        </w:rPr>
        <w:t>empregaram</w:t>
      </w:r>
      <w:r w:rsidR="002458A1" w:rsidRPr="00047F93">
        <w:rPr>
          <w:rFonts w:ascii="Arial" w:hAnsi="Arial" w:cs="Arial"/>
          <w:sz w:val="24"/>
          <w:szCs w:val="24"/>
        </w:rPr>
        <w:t>-na a</w:t>
      </w:r>
      <w:r w:rsidR="00247903" w:rsidRPr="00047F93">
        <w:rPr>
          <w:rFonts w:ascii="Arial" w:hAnsi="Arial" w:cs="Arial"/>
          <w:sz w:val="24"/>
          <w:szCs w:val="24"/>
        </w:rPr>
        <w:t xml:space="preserve"> fim de investigar correlações entre atitudes e comportamentos pró-ambientais em estudantes de Hong Kong com idade entre 11 e 15 anos. </w:t>
      </w:r>
      <w:r w:rsidR="00BF6C09" w:rsidRPr="00047F93">
        <w:rPr>
          <w:rFonts w:ascii="Arial" w:hAnsi="Arial" w:cs="Arial"/>
          <w:sz w:val="24"/>
          <w:szCs w:val="24"/>
        </w:rPr>
        <w:t xml:space="preserve">Torkar et al. (2020) </w:t>
      </w:r>
      <w:r w:rsidR="002458A1" w:rsidRPr="00047F93">
        <w:rPr>
          <w:rFonts w:ascii="Arial" w:hAnsi="Arial" w:cs="Arial"/>
          <w:sz w:val="24"/>
          <w:szCs w:val="24"/>
        </w:rPr>
        <w:t xml:space="preserve">utilizaram-na a fim de avaliar as visões de mundo </w:t>
      </w:r>
      <w:r w:rsidR="0070571D" w:rsidRPr="00047F93">
        <w:rPr>
          <w:rFonts w:ascii="Arial" w:hAnsi="Arial" w:cs="Arial"/>
          <w:sz w:val="24"/>
          <w:szCs w:val="24"/>
        </w:rPr>
        <w:t xml:space="preserve">ambientais </w:t>
      </w:r>
      <w:r w:rsidR="002458A1" w:rsidRPr="00047F93">
        <w:rPr>
          <w:rFonts w:ascii="Arial" w:hAnsi="Arial" w:cs="Arial"/>
          <w:sz w:val="24"/>
          <w:szCs w:val="24"/>
        </w:rPr>
        <w:t>de estudantes</w:t>
      </w:r>
      <w:r w:rsidR="0070571D" w:rsidRPr="00047F93">
        <w:rPr>
          <w:rFonts w:ascii="Arial" w:hAnsi="Arial" w:cs="Arial"/>
          <w:sz w:val="24"/>
          <w:szCs w:val="24"/>
        </w:rPr>
        <w:t>,</w:t>
      </w:r>
      <w:r w:rsidR="002458A1" w:rsidRPr="00047F93">
        <w:rPr>
          <w:rFonts w:ascii="Arial" w:hAnsi="Arial" w:cs="Arial"/>
          <w:sz w:val="24"/>
          <w:szCs w:val="24"/>
        </w:rPr>
        <w:t xml:space="preserve"> com idades entre 9 e 13 anos</w:t>
      </w:r>
      <w:r w:rsidR="0070571D" w:rsidRPr="00047F93">
        <w:rPr>
          <w:rFonts w:ascii="Arial" w:hAnsi="Arial" w:cs="Arial"/>
          <w:sz w:val="24"/>
          <w:szCs w:val="24"/>
        </w:rPr>
        <w:t>, na Eslovênia</w:t>
      </w:r>
      <w:r w:rsidR="002458A1" w:rsidRPr="00047F93">
        <w:rPr>
          <w:rFonts w:ascii="Arial" w:hAnsi="Arial" w:cs="Arial"/>
          <w:sz w:val="24"/>
          <w:szCs w:val="24"/>
        </w:rPr>
        <w:t>.</w:t>
      </w:r>
      <w:r w:rsidR="00441E5A" w:rsidRPr="00047F93">
        <w:rPr>
          <w:rFonts w:ascii="Arial" w:hAnsi="Arial" w:cs="Arial"/>
          <w:sz w:val="24"/>
          <w:szCs w:val="24"/>
        </w:rPr>
        <w:t xml:space="preserve"> Já Sa'di (2019) fez parecido, mas para o contexto árabe.</w:t>
      </w:r>
    </w:p>
    <w:bookmarkEnd w:id="18"/>
    <w:p w14:paraId="66883754" w14:textId="77777777" w:rsidR="00510B92" w:rsidRPr="00047F93" w:rsidRDefault="00510B92" w:rsidP="00717BE0">
      <w:pPr>
        <w:spacing w:after="0" w:line="360" w:lineRule="auto"/>
        <w:ind w:firstLine="708"/>
        <w:jc w:val="both"/>
        <w:rPr>
          <w:rFonts w:ascii="Arial" w:hAnsi="Arial" w:cs="Arial"/>
          <w:sz w:val="24"/>
          <w:szCs w:val="24"/>
        </w:rPr>
      </w:pPr>
      <w:r w:rsidRPr="00047F93">
        <w:rPr>
          <w:rFonts w:ascii="Arial" w:hAnsi="Arial" w:cs="Arial"/>
          <w:sz w:val="24"/>
          <w:szCs w:val="24"/>
        </w:rPr>
        <w:t>O presente estudo teve por objetivo realizar a tradução e adaptação semântica da</w:t>
      </w:r>
      <w:r w:rsidR="00022B2C" w:rsidRPr="00047F93">
        <w:rPr>
          <w:rFonts w:ascii="Arial" w:hAnsi="Arial" w:cs="Arial"/>
          <w:sz w:val="24"/>
          <w:szCs w:val="24"/>
        </w:rPr>
        <w:t xml:space="preserve"> </w:t>
      </w:r>
      <w:r w:rsidRPr="00047F93">
        <w:rPr>
          <w:rFonts w:ascii="Arial" w:hAnsi="Arial" w:cs="Arial"/>
          <w:sz w:val="24"/>
          <w:szCs w:val="24"/>
        </w:rPr>
        <w:t xml:space="preserve">Escala NEP C </w:t>
      </w:r>
      <w:r w:rsidR="00BF6C09" w:rsidRPr="00047F93">
        <w:rPr>
          <w:rFonts w:ascii="Arial" w:hAnsi="Arial" w:cs="Arial"/>
          <w:sz w:val="24"/>
          <w:szCs w:val="24"/>
        </w:rPr>
        <w:t>(MANOLI; JOHNSON; DUNLAP, 2007)</w:t>
      </w:r>
      <w:r w:rsidR="00022B2C" w:rsidRPr="00047F93">
        <w:rPr>
          <w:rFonts w:ascii="Arial" w:hAnsi="Arial" w:cs="Arial"/>
          <w:sz w:val="24"/>
          <w:szCs w:val="24"/>
        </w:rPr>
        <w:t xml:space="preserve"> </w:t>
      </w:r>
      <w:r w:rsidRPr="00047F93">
        <w:rPr>
          <w:rFonts w:ascii="Arial" w:hAnsi="Arial" w:cs="Arial"/>
          <w:sz w:val="24"/>
          <w:szCs w:val="24"/>
        </w:rPr>
        <w:t xml:space="preserve">para o </w:t>
      </w:r>
      <w:r w:rsidR="00FD3ACD" w:rsidRPr="00047F93">
        <w:rPr>
          <w:rFonts w:ascii="Arial" w:hAnsi="Arial" w:cs="Arial"/>
          <w:sz w:val="24"/>
          <w:szCs w:val="24"/>
        </w:rPr>
        <w:t>português</w:t>
      </w:r>
      <w:r w:rsidRPr="00047F93">
        <w:rPr>
          <w:rFonts w:ascii="Arial" w:hAnsi="Arial" w:cs="Arial"/>
          <w:sz w:val="24"/>
          <w:szCs w:val="24"/>
        </w:rPr>
        <w:t xml:space="preserve"> brasileiro.</w:t>
      </w:r>
    </w:p>
    <w:p w14:paraId="12BF8D13" w14:textId="77777777" w:rsidR="00A3608A" w:rsidRPr="00047F93" w:rsidRDefault="00A3608A" w:rsidP="00717BE0">
      <w:pPr>
        <w:spacing w:after="0" w:line="360" w:lineRule="auto"/>
        <w:ind w:firstLine="708"/>
        <w:jc w:val="both"/>
        <w:rPr>
          <w:rFonts w:ascii="Arial" w:hAnsi="Arial" w:cs="Arial"/>
          <w:sz w:val="24"/>
          <w:szCs w:val="24"/>
        </w:rPr>
      </w:pPr>
    </w:p>
    <w:p w14:paraId="5993D988" w14:textId="77777777" w:rsidR="00006A1F" w:rsidRPr="00047F93" w:rsidRDefault="00CA7C0E" w:rsidP="00717BE0">
      <w:pPr>
        <w:pStyle w:val="PargrafodaLista"/>
        <w:numPr>
          <w:ilvl w:val="0"/>
          <w:numId w:val="12"/>
        </w:numPr>
        <w:spacing w:after="0" w:line="360" w:lineRule="auto"/>
        <w:ind w:left="714" w:hanging="357"/>
        <w:jc w:val="both"/>
        <w:rPr>
          <w:rFonts w:ascii="Arial" w:hAnsi="Arial" w:cs="Arial"/>
          <w:b/>
          <w:bCs/>
          <w:sz w:val="28"/>
          <w:szCs w:val="28"/>
        </w:rPr>
      </w:pPr>
      <w:r w:rsidRPr="00047F93">
        <w:rPr>
          <w:rFonts w:ascii="Arial" w:hAnsi="Arial" w:cs="Arial"/>
          <w:b/>
          <w:bCs/>
          <w:sz w:val="28"/>
          <w:szCs w:val="28"/>
        </w:rPr>
        <w:t xml:space="preserve">ESTUDO </w:t>
      </w:r>
      <w:r w:rsidR="00A91691" w:rsidRPr="00047F93">
        <w:rPr>
          <w:rFonts w:ascii="Arial" w:hAnsi="Arial" w:cs="Arial"/>
          <w:b/>
          <w:bCs/>
          <w:sz w:val="28"/>
          <w:szCs w:val="28"/>
        </w:rPr>
        <w:t>1</w:t>
      </w:r>
    </w:p>
    <w:p w14:paraId="180D2920" w14:textId="77777777" w:rsidR="00A303BB" w:rsidRPr="00047F93" w:rsidRDefault="00A303BB" w:rsidP="00717BE0">
      <w:pPr>
        <w:pStyle w:val="PargrafodaLista"/>
        <w:spacing w:after="0" w:line="360" w:lineRule="auto"/>
        <w:ind w:left="714"/>
        <w:jc w:val="both"/>
        <w:rPr>
          <w:rFonts w:ascii="Arial" w:hAnsi="Arial" w:cs="Arial"/>
          <w:b/>
          <w:bCs/>
          <w:sz w:val="28"/>
          <w:szCs w:val="28"/>
        </w:rPr>
      </w:pPr>
    </w:p>
    <w:p w14:paraId="4BEF679F" w14:textId="77777777" w:rsidR="00A91691" w:rsidRPr="00047F93" w:rsidRDefault="00896783" w:rsidP="00717BE0">
      <w:pPr>
        <w:pStyle w:val="PargrafodaLista"/>
        <w:numPr>
          <w:ilvl w:val="1"/>
          <w:numId w:val="6"/>
        </w:numPr>
        <w:spacing w:after="0" w:line="360" w:lineRule="auto"/>
        <w:ind w:left="714" w:hanging="357"/>
        <w:jc w:val="both"/>
        <w:rPr>
          <w:rFonts w:ascii="Arial" w:hAnsi="Arial" w:cs="Arial"/>
          <w:b/>
          <w:bCs/>
          <w:sz w:val="28"/>
          <w:szCs w:val="28"/>
        </w:rPr>
      </w:pPr>
      <w:proofErr w:type="spellStart"/>
      <w:r w:rsidRPr="00047F93">
        <w:rPr>
          <w:rFonts w:ascii="Arial" w:hAnsi="Arial" w:cs="Arial"/>
          <w:b/>
          <w:bCs/>
          <w:sz w:val="28"/>
          <w:szCs w:val="28"/>
        </w:rPr>
        <w:t>M</w:t>
      </w:r>
      <w:r w:rsidR="007A4088" w:rsidRPr="00047F93">
        <w:rPr>
          <w:rFonts w:ascii="Arial" w:hAnsi="Arial" w:cs="Arial"/>
          <w:b/>
          <w:bCs/>
          <w:sz w:val="28"/>
          <w:szCs w:val="28"/>
        </w:rPr>
        <w:t>étodo</w:t>
      </w:r>
      <w:proofErr w:type="spellEnd"/>
    </w:p>
    <w:p w14:paraId="3A67250A" w14:textId="77777777" w:rsidR="005238D8" w:rsidRPr="00047F93" w:rsidRDefault="005238D8" w:rsidP="00717BE0">
      <w:pPr>
        <w:pStyle w:val="PargrafodaLista"/>
        <w:spacing w:after="0" w:line="360" w:lineRule="auto"/>
        <w:ind w:left="714"/>
        <w:jc w:val="both"/>
        <w:rPr>
          <w:rFonts w:ascii="Arial" w:hAnsi="Arial" w:cs="Arial"/>
          <w:b/>
          <w:bCs/>
          <w:sz w:val="28"/>
          <w:szCs w:val="28"/>
        </w:rPr>
      </w:pPr>
    </w:p>
    <w:p w14:paraId="2204C827" w14:textId="4EB50440" w:rsidR="007A4088" w:rsidRDefault="00006A1F" w:rsidP="00717BE0">
      <w:pPr>
        <w:pStyle w:val="PargrafodaLista"/>
        <w:numPr>
          <w:ilvl w:val="2"/>
          <w:numId w:val="6"/>
        </w:numPr>
        <w:spacing w:after="0" w:line="360" w:lineRule="auto"/>
        <w:ind w:left="1077"/>
        <w:jc w:val="both"/>
        <w:rPr>
          <w:rFonts w:ascii="Arial" w:hAnsi="Arial" w:cs="Arial"/>
          <w:b/>
          <w:bCs/>
          <w:i/>
          <w:iCs/>
          <w:sz w:val="28"/>
          <w:szCs w:val="28"/>
        </w:rPr>
      </w:pPr>
      <w:proofErr w:type="spellStart"/>
      <w:r w:rsidRPr="00047F93">
        <w:rPr>
          <w:rFonts w:ascii="Arial" w:hAnsi="Arial" w:cs="Arial"/>
          <w:b/>
          <w:bCs/>
          <w:i/>
          <w:iCs/>
          <w:sz w:val="28"/>
          <w:szCs w:val="28"/>
        </w:rPr>
        <w:t>P</w:t>
      </w:r>
      <w:r w:rsidR="007A4088" w:rsidRPr="00047F93">
        <w:rPr>
          <w:rFonts w:ascii="Arial" w:hAnsi="Arial" w:cs="Arial"/>
          <w:b/>
          <w:bCs/>
          <w:i/>
          <w:iCs/>
          <w:sz w:val="28"/>
          <w:szCs w:val="28"/>
        </w:rPr>
        <w:t>articipantes</w:t>
      </w:r>
      <w:proofErr w:type="spellEnd"/>
      <w:r w:rsidR="007A4088" w:rsidRPr="00047F93">
        <w:rPr>
          <w:rFonts w:ascii="Arial" w:hAnsi="Arial" w:cs="Arial"/>
          <w:b/>
          <w:bCs/>
          <w:i/>
          <w:iCs/>
          <w:sz w:val="28"/>
          <w:szCs w:val="28"/>
        </w:rPr>
        <w:t xml:space="preserve"> </w:t>
      </w:r>
    </w:p>
    <w:p w14:paraId="2C7F39A4" w14:textId="46421598" w:rsidR="00006A1F" w:rsidRDefault="00006A1F" w:rsidP="00717BE0">
      <w:pPr>
        <w:spacing w:after="0" w:line="360" w:lineRule="auto"/>
        <w:ind w:firstLine="709"/>
        <w:jc w:val="both"/>
        <w:rPr>
          <w:rFonts w:ascii="Arial" w:hAnsi="Arial" w:cs="Arial"/>
          <w:sz w:val="24"/>
          <w:szCs w:val="24"/>
        </w:rPr>
      </w:pPr>
      <w:r w:rsidRPr="00047F93">
        <w:rPr>
          <w:rFonts w:ascii="Arial" w:hAnsi="Arial" w:cs="Arial"/>
          <w:sz w:val="24"/>
          <w:szCs w:val="24"/>
        </w:rPr>
        <w:t xml:space="preserve">O presente estudo contou com a participação de um comitê multidisciplinar formado por 4 (quatro) juízes: 1 (uma) psicóloga e 2 (duas) pedagogas com doutorado e notório conhecimento acerca do eixo temático Criança e Natureza; e 1 (um) psicólogo com mestrado e doutorado em Psicobiologia. Todos os participantes avaliaram a correspondência semântica entre a versão original e a versão retrotraduzida do NEP C; assim como, analisaram cada um dos 10 (dez) itens da versão traduzida considerando os critérios de clareza de linguagem e pertinência do constructo. </w:t>
      </w:r>
    </w:p>
    <w:p w14:paraId="704346DA" w14:textId="77777777" w:rsidR="00A95051" w:rsidRPr="00047F93" w:rsidRDefault="00A95051" w:rsidP="00717BE0">
      <w:pPr>
        <w:spacing w:after="0" w:line="360" w:lineRule="auto"/>
        <w:ind w:firstLine="709"/>
        <w:jc w:val="both"/>
        <w:rPr>
          <w:rFonts w:ascii="Arial" w:hAnsi="Arial" w:cs="Arial"/>
          <w:sz w:val="24"/>
          <w:szCs w:val="24"/>
        </w:rPr>
      </w:pPr>
    </w:p>
    <w:p w14:paraId="1826D947" w14:textId="77777777" w:rsidR="00006A1F" w:rsidRPr="00047F93" w:rsidRDefault="00006A1F" w:rsidP="00717BE0">
      <w:pPr>
        <w:pStyle w:val="PargrafodaLista"/>
        <w:numPr>
          <w:ilvl w:val="2"/>
          <w:numId w:val="6"/>
        </w:numPr>
        <w:spacing w:after="0" w:line="360" w:lineRule="auto"/>
        <w:ind w:left="1077"/>
        <w:jc w:val="both"/>
        <w:rPr>
          <w:rFonts w:ascii="Arial" w:hAnsi="Arial" w:cs="Arial"/>
          <w:b/>
          <w:bCs/>
          <w:i/>
          <w:iCs/>
          <w:sz w:val="28"/>
          <w:szCs w:val="28"/>
        </w:rPr>
      </w:pPr>
      <w:proofErr w:type="spellStart"/>
      <w:r w:rsidRPr="00047F93">
        <w:rPr>
          <w:rFonts w:ascii="Arial" w:hAnsi="Arial" w:cs="Arial"/>
          <w:b/>
          <w:bCs/>
          <w:i/>
          <w:iCs/>
          <w:sz w:val="28"/>
          <w:szCs w:val="28"/>
        </w:rPr>
        <w:lastRenderedPageBreak/>
        <w:t>I</w:t>
      </w:r>
      <w:r w:rsidR="007A4088" w:rsidRPr="00047F93">
        <w:rPr>
          <w:rFonts w:ascii="Arial" w:hAnsi="Arial" w:cs="Arial"/>
          <w:b/>
          <w:bCs/>
          <w:i/>
          <w:iCs/>
          <w:sz w:val="28"/>
          <w:szCs w:val="28"/>
        </w:rPr>
        <w:t>nstrumentos</w:t>
      </w:r>
      <w:proofErr w:type="spellEnd"/>
      <w:r w:rsidR="007A4088" w:rsidRPr="00047F93">
        <w:rPr>
          <w:rFonts w:ascii="Arial" w:hAnsi="Arial" w:cs="Arial"/>
          <w:b/>
          <w:bCs/>
          <w:i/>
          <w:iCs/>
          <w:sz w:val="28"/>
          <w:szCs w:val="28"/>
        </w:rPr>
        <w:t xml:space="preserve"> </w:t>
      </w:r>
    </w:p>
    <w:p w14:paraId="75BB1E87" w14:textId="77777777" w:rsidR="00006A1F" w:rsidRPr="00047F93" w:rsidRDefault="00006A1F" w:rsidP="00717BE0">
      <w:pPr>
        <w:spacing w:after="0" w:line="360" w:lineRule="auto"/>
        <w:ind w:firstLine="360"/>
        <w:jc w:val="both"/>
        <w:rPr>
          <w:rFonts w:ascii="Arial" w:hAnsi="Arial" w:cs="Arial"/>
          <w:sz w:val="24"/>
          <w:szCs w:val="24"/>
        </w:rPr>
      </w:pPr>
      <w:r w:rsidRPr="00047F93">
        <w:rPr>
          <w:rFonts w:ascii="Arial" w:hAnsi="Arial" w:cs="Arial"/>
          <w:sz w:val="24"/>
          <w:szCs w:val="24"/>
        </w:rPr>
        <w:t xml:space="preserve">Foi utilizada a versão original da escala </w:t>
      </w:r>
      <w:r w:rsidRPr="00047F93">
        <w:rPr>
          <w:rFonts w:ascii="Arial" w:hAnsi="Arial" w:cs="Arial"/>
          <w:i/>
          <w:iCs/>
          <w:sz w:val="24"/>
          <w:szCs w:val="24"/>
          <w:shd w:val="clear" w:color="auto" w:fill="FFFFFF"/>
        </w:rPr>
        <w:t>New Ecological Paradigm</w:t>
      </w:r>
      <w:r w:rsidRPr="00047F93">
        <w:rPr>
          <w:rFonts w:ascii="Arial" w:hAnsi="Arial" w:cs="Arial"/>
          <w:sz w:val="24"/>
          <w:szCs w:val="24"/>
          <w:shd w:val="clear" w:color="auto" w:fill="FFFFFF"/>
        </w:rPr>
        <w:t xml:space="preserve"> </w:t>
      </w:r>
      <w:r w:rsidRPr="00047F93">
        <w:rPr>
          <w:rFonts w:ascii="Arial" w:hAnsi="Arial" w:cs="Arial"/>
          <w:sz w:val="24"/>
          <w:szCs w:val="24"/>
        </w:rPr>
        <w:t xml:space="preserve">modificada e validada para uso em crianças </w:t>
      </w:r>
      <w:r w:rsidR="00BF6C09" w:rsidRPr="00047F93">
        <w:rPr>
          <w:rFonts w:ascii="Arial" w:hAnsi="Arial" w:cs="Arial"/>
          <w:sz w:val="24"/>
          <w:szCs w:val="24"/>
        </w:rPr>
        <w:t>(MANOLI; JOHNSON; DUNLAP, 2007)</w:t>
      </w:r>
      <w:r w:rsidRPr="00047F93">
        <w:rPr>
          <w:rFonts w:ascii="Arial" w:hAnsi="Arial" w:cs="Arial"/>
          <w:sz w:val="24"/>
          <w:szCs w:val="24"/>
        </w:rPr>
        <w:t xml:space="preserve">, com autorização dos autores. Duas versões traduzidas do inglês para o português brasileiro foram feitas e, ao serem sintetizadas, geraram uma primeira versão do instrumento para o português brasileiro. Para este fim, o instrumento NEP-R-B de </w:t>
      </w:r>
      <w:bookmarkStart w:id="19" w:name="_Hlk133959353"/>
      <w:r w:rsidR="00BF6C09" w:rsidRPr="00047F93">
        <w:rPr>
          <w:rFonts w:ascii="Arial" w:hAnsi="Arial" w:cs="Arial"/>
          <w:sz w:val="24"/>
          <w:szCs w:val="24"/>
        </w:rPr>
        <w:t>Pires et al. (2016)</w:t>
      </w:r>
      <w:r w:rsidRPr="00047F93">
        <w:rPr>
          <w:rFonts w:ascii="Arial" w:hAnsi="Arial" w:cs="Arial"/>
          <w:sz w:val="24"/>
          <w:szCs w:val="24"/>
        </w:rPr>
        <w:t xml:space="preserve"> </w:t>
      </w:r>
      <w:bookmarkEnd w:id="19"/>
      <w:r w:rsidRPr="00047F93">
        <w:rPr>
          <w:rFonts w:ascii="Arial" w:hAnsi="Arial" w:cs="Arial"/>
          <w:sz w:val="24"/>
          <w:szCs w:val="24"/>
        </w:rPr>
        <w:t>também foi utilizado como parâmetro. A retrotradução desta primeira versão foi realizada e, posteriormente, analisada por um comitê de especialistas das áreas de Psicologia e Pedagogia</w:t>
      </w:r>
      <w:r w:rsidR="00CA7C0E" w:rsidRPr="00047F93">
        <w:rPr>
          <w:rFonts w:ascii="Arial" w:hAnsi="Arial" w:cs="Arial"/>
          <w:sz w:val="24"/>
          <w:szCs w:val="24"/>
        </w:rPr>
        <w:t>.</w:t>
      </w:r>
      <w:r w:rsidR="00C0492A" w:rsidRPr="00047F93">
        <w:rPr>
          <w:rFonts w:ascii="Arial" w:hAnsi="Arial" w:cs="Arial"/>
          <w:sz w:val="24"/>
          <w:szCs w:val="24"/>
        </w:rPr>
        <w:t xml:space="preserve"> </w:t>
      </w:r>
    </w:p>
    <w:p w14:paraId="268F1ACE" w14:textId="77777777" w:rsidR="006B546D" w:rsidRPr="00047F93" w:rsidRDefault="006B546D" w:rsidP="00717BE0">
      <w:pPr>
        <w:spacing w:after="0" w:line="360" w:lineRule="auto"/>
        <w:ind w:firstLine="360"/>
        <w:jc w:val="both"/>
        <w:rPr>
          <w:rFonts w:ascii="Arial" w:hAnsi="Arial" w:cs="Arial"/>
          <w:sz w:val="28"/>
          <w:szCs w:val="28"/>
        </w:rPr>
      </w:pPr>
    </w:p>
    <w:p w14:paraId="5B040AC1" w14:textId="77777777" w:rsidR="00006A1F" w:rsidRPr="00047F93" w:rsidRDefault="00006A1F" w:rsidP="00717BE0">
      <w:pPr>
        <w:pStyle w:val="PargrafodaLista"/>
        <w:numPr>
          <w:ilvl w:val="2"/>
          <w:numId w:val="6"/>
        </w:numPr>
        <w:spacing w:after="0" w:line="360" w:lineRule="auto"/>
        <w:ind w:left="1077"/>
        <w:jc w:val="both"/>
        <w:rPr>
          <w:rFonts w:ascii="Arial" w:hAnsi="Arial" w:cs="Arial"/>
          <w:b/>
          <w:bCs/>
          <w:i/>
          <w:iCs/>
          <w:sz w:val="28"/>
          <w:szCs w:val="28"/>
        </w:rPr>
      </w:pPr>
      <w:proofErr w:type="spellStart"/>
      <w:r w:rsidRPr="00047F93">
        <w:rPr>
          <w:rFonts w:ascii="Arial" w:hAnsi="Arial" w:cs="Arial"/>
          <w:b/>
          <w:bCs/>
          <w:i/>
          <w:iCs/>
          <w:sz w:val="28"/>
          <w:szCs w:val="28"/>
        </w:rPr>
        <w:t>P</w:t>
      </w:r>
      <w:r w:rsidR="007A4088" w:rsidRPr="00047F93">
        <w:rPr>
          <w:rFonts w:ascii="Arial" w:hAnsi="Arial" w:cs="Arial"/>
          <w:b/>
          <w:bCs/>
          <w:i/>
          <w:iCs/>
          <w:sz w:val="28"/>
          <w:szCs w:val="28"/>
        </w:rPr>
        <w:t>rocedimentos</w:t>
      </w:r>
      <w:proofErr w:type="spellEnd"/>
    </w:p>
    <w:p w14:paraId="16829249" w14:textId="77777777" w:rsidR="00006A1F" w:rsidRPr="00047F93" w:rsidRDefault="00006A1F" w:rsidP="00717BE0">
      <w:pPr>
        <w:spacing w:after="0" w:line="360" w:lineRule="auto"/>
        <w:ind w:firstLine="708"/>
        <w:jc w:val="both"/>
        <w:rPr>
          <w:rFonts w:ascii="Arial" w:hAnsi="Arial" w:cs="Arial"/>
          <w:sz w:val="24"/>
          <w:szCs w:val="24"/>
        </w:rPr>
      </w:pPr>
      <w:r w:rsidRPr="00047F93">
        <w:rPr>
          <w:rFonts w:ascii="Arial" w:hAnsi="Arial" w:cs="Arial"/>
          <w:sz w:val="24"/>
          <w:szCs w:val="24"/>
        </w:rPr>
        <w:t xml:space="preserve">O processo de tradução seguiu o método de tradução e retrotradução conforme as diretrizes estipuladas pela </w:t>
      </w:r>
      <w:bookmarkStart w:id="20" w:name="_Hlk49635673"/>
      <w:bookmarkStart w:id="21" w:name="_Hlk133959366"/>
      <w:r w:rsidRPr="00047F93">
        <w:rPr>
          <w:rFonts w:ascii="Arial" w:hAnsi="Arial" w:cs="Arial"/>
          <w:sz w:val="24"/>
          <w:szCs w:val="24"/>
        </w:rPr>
        <w:t>International Test Commission</w:t>
      </w:r>
      <w:r w:rsidR="009E0AD5" w:rsidRPr="00047F93">
        <w:rPr>
          <w:rFonts w:ascii="Arial" w:hAnsi="Arial" w:cs="Arial"/>
          <w:sz w:val="24"/>
          <w:szCs w:val="24"/>
        </w:rPr>
        <w:t xml:space="preserve"> (</w:t>
      </w:r>
      <w:r w:rsidRPr="00047F93">
        <w:rPr>
          <w:rFonts w:ascii="Arial" w:hAnsi="Arial" w:cs="Arial"/>
          <w:sz w:val="24"/>
          <w:szCs w:val="24"/>
        </w:rPr>
        <w:t>201</w:t>
      </w:r>
      <w:r w:rsidR="00AE05B8" w:rsidRPr="00047F93">
        <w:rPr>
          <w:rFonts w:ascii="Arial" w:hAnsi="Arial" w:cs="Arial"/>
          <w:sz w:val="24"/>
          <w:szCs w:val="24"/>
        </w:rPr>
        <w:t>7</w:t>
      </w:r>
      <w:r w:rsidRPr="00047F93">
        <w:rPr>
          <w:rFonts w:ascii="Arial" w:hAnsi="Arial" w:cs="Arial"/>
          <w:sz w:val="24"/>
          <w:szCs w:val="24"/>
        </w:rPr>
        <w:t>)</w:t>
      </w:r>
      <w:bookmarkEnd w:id="20"/>
      <w:r w:rsidRPr="00047F93">
        <w:rPr>
          <w:rFonts w:ascii="Arial" w:hAnsi="Arial" w:cs="Arial"/>
          <w:sz w:val="24"/>
          <w:szCs w:val="24"/>
        </w:rPr>
        <w:t xml:space="preserve">. </w:t>
      </w:r>
      <w:bookmarkEnd w:id="21"/>
      <w:r w:rsidRPr="00047F93">
        <w:rPr>
          <w:rFonts w:ascii="Arial" w:hAnsi="Arial" w:cs="Arial"/>
          <w:sz w:val="24"/>
          <w:szCs w:val="24"/>
        </w:rPr>
        <w:t>Deste modo, o primeiro passo foi solicitar</w:t>
      </w:r>
      <w:r w:rsidR="00441E5A" w:rsidRPr="00047F93">
        <w:rPr>
          <w:rFonts w:ascii="Arial" w:hAnsi="Arial" w:cs="Arial"/>
          <w:sz w:val="24"/>
          <w:szCs w:val="24"/>
        </w:rPr>
        <w:t xml:space="preserve"> via e-mail</w:t>
      </w:r>
      <w:r w:rsidRPr="00047F93">
        <w:rPr>
          <w:rFonts w:ascii="Arial" w:hAnsi="Arial" w:cs="Arial"/>
          <w:sz w:val="24"/>
          <w:szCs w:val="24"/>
        </w:rPr>
        <w:t>, aos autores originais do NEP C, autorização para traduzir, adaptar e estudar as propriedades psicométricas do instrumento</w:t>
      </w:r>
      <w:r w:rsidRPr="00047F93">
        <w:rPr>
          <w:rFonts w:ascii="Arial" w:hAnsi="Arial" w:cs="Arial"/>
          <w:i/>
          <w:iCs/>
          <w:sz w:val="24"/>
          <w:szCs w:val="24"/>
          <w:shd w:val="clear" w:color="auto" w:fill="FFFFFF"/>
        </w:rPr>
        <w:t> </w:t>
      </w:r>
      <w:r w:rsidRPr="00047F93">
        <w:rPr>
          <w:rFonts w:ascii="Arial" w:hAnsi="Arial" w:cs="Arial"/>
          <w:sz w:val="24"/>
          <w:szCs w:val="24"/>
          <w:shd w:val="clear" w:color="auto" w:fill="FFFFFF"/>
        </w:rPr>
        <w:t xml:space="preserve">para o contexto brasileiro. Em resposta ao e-mail, o professor </w:t>
      </w:r>
      <w:r w:rsidRPr="00047F93">
        <w:rPr>
          <w:rFonts w:ascii="Arial" w:hAnsi="Arial" w:cs="Arial"/>
          <w:sz w:val="24"/>
          <w:szCs w:val="24"/>
        </w:rPr>
        <w:t xml:space="preserve">Bruce Johnson da </w:t>
      </w:r>
      <w:r w:rsidRPr="00047F93">
        <w:rPr>
          <w:rFonts w:ascii="Arial" w:hAnsi="Arial" w:cs="Arial"/>
          <w:i/>
          <w:iCs/>
          <w:sz w:val="24"/>
          <w:szCs w:val="24"/>
        </w:rPr>
        <w:t>University of Arizona</w:t>
      </w:r>
      <w:r w:rsidRPr="00047F93">
        <w:rPr>
          <w:rFonts w:ascii="Arial" w:hAnsi="Arial" w:cs="Arial"/>
          <w:sz w:val="24"/>
          <w:szCs w:val="24"/>
        </w:rPr>
        <w:t xml:space="preserve"> (Arizona/Estados Unidos) deu </w:t>
      </w:r>
      <w:r w:rsidRPr="00047F93">
        <w:rPr>
          <w:rFonts w:ascii="Arial" w:hAnsi="Arial" w:cs="Arial"/>
          <w:sz w:val="24"/>
          <w:szCs w:val="24"/>
          <w:shd w:val="clear" w:color="auto" w:fill="FFFFFF"/>
        </w:rPr>
        <w:t>o consentimento</w:t>
      </w:r>
      <w:r w:rsidRPr="00047F93">
        <w:rPr>
          <w:rFonts w:ascii="Arial" w:hAnsi="Arial" w:cs="Arial"/>
          <w:sz w:val="24"/>
          <w:szCs w:val="24"/>
        </w:rPr>
        <w:t xml:space="preserve">, em nome de seus colegas, </w:t>
      </w:r>
      <w:r w:rsidRPr="00047F93">
        <w:rPr>
          <w:rFonts w:ascii="Arial" w:hAnsi="Arial" w:cs="Arial"/>
          <w:sz w:val="24"/>
          <w:szCs w:val="24"/>
          <w:shd w:val="clear" w:color="auto" w:fill="FFFFFF"/>
        </w:rPr>
        <w:t xml:space="preserve">para uso do instrumento </w:t>
      </w:r>
      <w:r w:rsidRPr="00047F93">
        <w:rPr>
          <w:rFonts w:ascii="Arial" w:hAnsi="Arial" w:cs="Arial"/>
          <w:sz w:val="24"/>
          <w:szCs w:val="24"/>
        </w:rPr>
        <w:t xml:space="preserve">no dia 2 de dezembro de 2020. </w:t>
      </w:r>
    </w:p>
    <w:p w14:paraId="2A32C29A" w14:textId="77777777" w:rsidR="00006A1F" w:rsidRPr="00047F93" w:rsidRDefault="00006A1F" w:rsidP="00717BE0">
      <w:pPr>
        <w:spacing w:after="0" w:line="360" w:lineRule="auto"/>
        <w:ind w:firstLine="708"/>
        <w:jc w:val="both"/>
        <w:rPr>
          <w:rFonts w:ascii="Arial" w:hAnsi="Arial" w:cs="Arial"/>
          <w:sz w:val="24"/>
          <w:szCs w:val="24"/>
        </w:rPr>
      </w:pPr>
      <w:r w:rsidRPr="00047F93">
        <w:rPr>
          <w:rFonts w:ascii="Arial" w:hAnsi="Arial" w:cs="Arial"/>
          <w:sz w:val="24"/>
          <w:szCs w:val="24"/>
        </w:rPr>
        <w:t xml:space="preserve">Após a permissão dos autores originais, foram traduzidas duas versões do instrumento por dois tradutores independentes, nativos do Brasil e fluentes em inglês. A partir disto, tais versões foram sintetizadas com o auxílio de membros do Laboratório de Neurociências, Cognição e Comportamento </w:t>
      </w:r>
      <w:r w:rsidR="00633CEC" w:rsidRPr="00047F93">
        <w:rPr>
          <w:rFonts w:ascii="Arial" w:hAnsi="Arial" w:cs="Arial"/>
          <w:sz w:val="24"/>
          <w:szCs w:val="24"/>
        </w:rPr>
        <w:t xml:space="preserve">da Universidade do Estado do Rio de Janeiro </w:t>
      </w:r>
      <w:r w:rsidRPr="00047F93">
        <w:rPr>
          <w:rFonts w:ascii="Arial" w:hAnsi="Arial" w:cs="Arial"/>
          <w:sz w:val="24"/>
          <w:szCs w:val="24"/>
        </w:rPr>
        <w:t>(LANCC</w:t>
      </w:r>
      <w:r w:rsidR="00633CEC" w:rsidRPr="00047F93">
        <w:rPr>
          <w:rFonts w:ascii="Arial" w:hAnsi="Arial" w:cs="Arial"/>
          <w:sz w:val="24"/>
          <w:szCs w:val="24"/>
        </w:rPr>
        <w:t>/UERJ</w:t>
      </w:r>
      <w:r w:rsidRPr="00047F93">
        <w:rPr>
          <w:rFonts w:ascii="Arial" w:hAnsi="Arial" w:cs="Arial"/>
          <w:sz w:val="24"/>
          <w:szCs w:val="24"/>
        </w:rPr>
        <w:t>) com o intuito de se chegar a uma primeira versão do instrumento para o português brasileiro. Neste ponto, vale pontuar que o instrumento NEP-R-B de Pires et al. (2016) também foi utilizado como parâmetro. Em seguida, a retrotradução desta primeira versão foi conduzida por um pesquisador nativo em inglês e com domínio da língua portuguesa. Logo após, a fim de verificar a equivalência entre a versão original do NEP C e a versão retrotraduzida, foi encaminhado novo e-mail aos autores originais. Contudo, desta vez, não se obteve nenhum retorno.</w:t>
      </w:r>
    </w:p>
    <w:p w14:paraId="78605DBE" w14:textId="790D7519" w:rsidR="00006A1F" w:rsidRPr="00047F93" w:rsidRDefault="00006A1F" w:rsidP="00717BE0">
      <w:pPr>
        <w:spacing w:after="0" w:line="360" w:lineRule="auto"/>
        <w:jc w:val="both"/>
        <w:rPr>
          <w:rFonts w:ascii="Arial" w:hAnsi="Arial" w:cs="Arial"/>
          <w:color w:val="FF0000"/>
          <w:sz w:val="24"/>
          <w:szCs w:val="24"/>
        </w:rPr>
      </w:pPr>
      <w:r w:rsidRPr="00047F93">
        <w:rPr>
          <w:rFonts w:ascii="Arial" w:hAnsi="Arial" w:cs="Arial"/>
          <w:sz w:val="24"/>
          <w:szCs w:val="24"/>
        </w:rPr>
        <w:tab/>
      </w:r>
      <w:r w:rsidR="00C0492A" w:rsidRPr="00047F93">
        <w:rPr>
          <w:rFonts w:ascii="Arial" w:hAnsi="Arial" w:cs="Arial"/>
          <w:sz w:val="24"/>
          <w:szCs w:val="24"/>
        </w:rPr>
        <w:t>Em seguida</w:t>
      </w:r>
      <w:r w:rsidRPr="00047F93">
        <w:rPr>
          <w:rFonts w:ascii="Arial" w:hAnsi="Arial" w:cs="Arial"/>
          <w:sz w:val="24"/>
          <w:szCs w:val="24"/>
        </w:rPr>
        <w:t xml:space="preserve">, tanto a versão traduzida para o português brasileiro quanto a retrotradução passaram pelo crivo de uma comissão formada por 4 (quatro) especialistas, proficientes em português e inglês, das áreas de Psicologia e </w:t>
      </w:r>
      <w:r w:rsidRPr="00047F93">
        <w:rPr>
          <w:rFonts w:ascii="Arial" w:hAnsi="Arial" w:cs="Arial"/>
          <w:sz w:val="24"/>
          <w:szCs w:val="24"/>
        </w:rPr>
        <w:lastRenderedPageBreak/>
        <w:t>Pedagogia. A tarefa deles consistiu em avaliar a correspondência semântica entre a versão original e a versão retrotraduzida do instrumento; e, também, analisar cada um dos 10 itens do NEP C da versão traduzida considerando dois critérios: a pertinência do item em avaliar e/ou representar o construto em questão, assim como, sua clareza de linguagem para a população ao qual se destina (crianças entre 10 e 12 anos). Para este fim, o</w:t>
      </w:r>
      <w:bookmarkStart w:id="22" w:name="_Hlk53528607"/>
      <w:r w:rsidRPr="00047F93">
        <w:rPr>
          <w:rFonts w:ascii="Arial" w:hAnsi="Arial" w:cs="Arial"/>
          <w:sz w:val="24"/>
          <w:szCs w:val="24"/>
        </w:rPr>
        <w:t xml:space="preserve"> Coeficiente de Validade de Conteúdo (CVC) </w:t>
      </w:r>
      <w:bookmarkEnd w:id="22"/>
      <w:r w:rsidRPr="00047F93">
        <w:rPr>
          <w:rFonts w:ascii="Arial" w:hAnsi="Arial" w:cs="Arial"/>
          <w:sz w:val="24"/>
          <w:szCs w:val="24"/>
        </w:rPr>
        <w:t xml:space="preserve">de </w:t>
      </w:r>
      <w:bookmarkStart w:id="23" w:name="_Hlk133959388"/>
      <w:r w:rsidRPr="00047F93">
        <w:rPr>
          <w:rFonts w:ascii="Arial" w:hAnsi="Arial" w:cs="Arial"/>
          <w:sz w:val="24"/>
          <w:szCs w:val="24"/>
        </w:rPr>
        <w:t xml:space="preserve">Hernandez-Nieto (2002) foi empregado, adotando-se as orientações de Filgueiras et al. (2015). </w:t>
      </w:r>
    </w:p>
    <w:bookmarkEnd w:id="23"/>
    <w:p w14:paraId="23F92D06" w14:textId="77777777" w:rsidR="00006A1F" w:rsidRPr="00047F93" w:rsidRDefault="00006A1F" w:rsidP="00717BE0">
      <w:pPr>
        <w:spacing w:after="0" w:line="360" w:lineRule="auto"/>
        <w:ind w:firstLine="708"/>
        <w:jc w:val="both"/>
        <w:rPr>
          <w:rFonts w:ascii="Arial" w:hAnsi="Arial" w:cs="Arial"/>
          <w:sz w:val="24"/>
          <w:szCs w:val="24"/>
        </w:rPr>
      </w:pPr>
      <w:r w:rsidRPr="00047F93">
        <w:rPr>
          <w:rFonts w:ascii="Arial" w:hAnsi="Arial" w:cs="Arial"/>
          <w:sz w:val="24"/>
          <w:szCs w:val="24"/>
        </w:rPr>
        <w:t xml:space="preserve">Faz-se necessário esclarecer que todos os juízes especialistas receberam uma carta padrão, enviada por e-mail, contendo as informações necessárias para realização da tarefa. Dentre outras instruções, eles foram orientados a avaliar a correspondência semântica, ou seja, a qualidade da retrotradução por meio de uma escala Likert de 5 pontos (1 = nada correspondente, 5 = totalmente correspondente). Quanto aos quesitos de clareza de linguagem e pertinência do construto concernentes à versão traduzida, também se utilizou uma escala Likert de 5 pontos (1 = pouquíssimo, 5 = muitíssimo). </w:t>
      </w:r>
    </w:p>
    <w:p w14:paraId="29410158" w14:textId="77777777" w:rsidR="0038202F" w:rsidRPr="00047F93" w:rsidRDefault="0038202F" w:rsidP="00717BE0">
      <w:pPr>
        <w:spacing w:after="0" w:line="360" w:lineRule="auto"/>
        <w:ind w:firstLine="708"/>
        <w:jc w:val="both"/>
        <w:rPr>
          <w:rFonts w:ascii="Arial" w:hAnsi="Arial" w:cs="Arial"/>
          <w:sz w:val="24"/>
          <w:szCs w:val="24"/>
        </w:rPr>
      </w:pPr>
    </w:p>
    <w:p w14:paraId="3DDD4F5B" w14:textId="77777777" w:rsidR="00006A1F" w:rsidRPr="00047F93" w:rsidRDefault="00006A1F" w:rsidP="00717BE0">
      <w:pPr>
        <w:pStyle w:val="PargrafodaLista"/>
        <w:numPr>
          <w:ilvl w:val="1"/>
          <w:numId w:val="6"/>
        </w:numPr>
        <w:spacing w:after="0" w:line="360" w:lineRule="auto"/>
        <w:ind w:left="714" w:hanging="357"/>
        <w:jc w:val="both"/>
        <w:rPr>
          <w:rFonts w:ascii="Arial" w:hAnsi="Arial" w:cs="Arial"/>
          <w:b/>
          <w:bCs/>
          <w:sz w:val="28"/>
          <w:szCs w:val="28"/>
        </w:rPr>
      </w:pPr>
      <w:r w:rsidRPr="00047F93">
        <w:rPr>
          <w:rFonts w:ascii="Arial" w:hAnsi="Arial" w:cs="Arial"/>
          <w:b/>
          <w:bCs/>
          <w:sz w:val="28"/>
          <w:szCs w:val="28"/>
        </w:rPr>
        <w:t>A</w:t>
      </w:r>
      <w:r w:rsidR="007A4088" w:rsidRPr="00047F93">
        <w:rPr>
          <w:rFonts w:ascii="Arial" w:hAnsi="Arial" w:cs="Arial"/>
          <w:b/>
          <w:bCs/>
          <w:sz w:val="28"/>
          <w:szCs w:val="28"/>
        </w:rPr>
        <w:t>nálise de dados</w:t>
      </w:r>
    </w:p>
    <w:p w14:paraId="6E3A2D59" w14:textId="77777777" w:rsidR="00006A1F" w:rsidRPr="00047F93" w:rsidRDefault="00006A1F" w:rsidP="00717BE0">
      <w:pPr>
        <w:spacing w:after="0" w:line="360" w:lineRule="auto"/>
        <w:ind w:firstLine="708"/>
        <w:jc w:val="both"/>
        <w:rPr>
          <w:rFonts w:ascii="Arial" w:hAnsi="Arial" w:cs="Arial"/>
          <w:sz w:val="24"/>
          <w:szCs w:val="24"/>
        </w:rPr>
      </w:pPr>
      <w:r w:rsidRPr="00047F93">
        <w:rPr>
          <w:rFonts w:ascii="Arial" w:hAnsi="Arial" w:cs="Arial"/>
          <w:sz w:val="24"/>
          <w:szCs w:val="24"/>
        </w:rPr>
        <w:t xml:space="preserve">Como dito anteriormente, após as ações de tradução e retrotradução, </w:t>
      </w:r>
      <w:bookmarkStart w:id="24" w:name="_Hlk133852111"/>
      <w:r w:rsidRPr="00047F93">
        <w:rPr>
          <w:rFonts w:ascii="Arial" w:hAnsi="Arial" w:cs="Arial"/>
          <w:sz w:val="24"/>
          <w:szCs w:val="24"/>
        </w:rPr>
        <w:t xml:space="preserve">a validade de conteúdo foi analisada por meio de um índice estatístico denominado Coeficiente de Validade de Conteúdo. </w:t>
      </w:r>
      <w:bookmarkEnd w:id="24"/>
      <w:r w:rsidRPr="00047F93">
        <w:rPr>
          <w:rFonts w:ascii="Arial" w:hAnsi="Arial" w:cs="Arial"/>
          <w:sz w:val="24"/>
          <w:szCs w:val="24"/>
        </w:rPr>
        <w:t xml:space="preserve">O critério de CVC ≥ 0,80 foi adotado </w:t>
      </w:r>
      <w:r w:rsidR="00BC195A" w:rsidRPr="00047F93">
        <w:rPr>
          <w:rFonts w:ascii="Arial" w:hAnsi="Arial" w:cs="Arial"/>
          <w:sz w:val="24"/>
          <w:szCs w:val="24"/>
        </w:rPr>
        <w:t xml:space="preserve">(FILGUEIRAS et al., 2015; HERNANDEZ-NIETO, 2002). </w:t>
      </w:r>
      <w:r w:rsidRPr="00047F93">
        <w:rPr>
          <w:rFonts w:ascii="Arial" w:hAnsi="Arial" w:cs="Arial"/>
          <w:sz w:val="24"/>
          <w:szCs w:val="24"/>
        </w:rPr>
        <w:t xml:space="preserve">Para realização dos cálculos, o software </w:t>
      </w:r>
      <w:r w:rsidRPr="00047F93">
        <w:rPr>
          <w:rFonts w:ascii="Arial" w:hAnsi="Arial" w:cs="Arial"/>
          <w:i/>
          <w:iCs/>
          <w:sz w:val="24"/>
          <w:szCs w:val="24"/>
        </w:rPr>
        <w:t>Microsoft Excel</w:t>
      </w:r>
      <w:r w:rsidRPr="00047F93">
        <w:rPr>
          <w:rFonts w:ascii="Arial" w:hAnsi="Arial" w:cs="Arial"/>
          <w:sz w:val="24"/>
          <w:szCs w:val="24"/>
        </w:rPr>
        <w:t xml:space="preserve"> 2016 foi o escolhido. </w:t>
      </w:r>
    </w:p>
    <w:p w14:paraId="48EAA0A0" w14:textId="77777777" w:rsidR="006B546D" w:rsidRPr="00047F93" w:rsidRDefault="006B546D" w:rsidP="00717BE0">
      <w:pPr>
        <w:spacing w:after="0" w:line="360" w:lineRule="auto"/>
        <w:ind w:firstLine="708"/>
        <w:jc w:val="both"/>
        <w:rPr>
          <w:rFonts w:ascii="Arial" w:hAnsi="Arial" w:cs="Arial"/>
          <w:sz w:val="24"/>
          <w:szCs w:val="24"/>
        </w:rPr>
      </w:pPr>
    </w:p>
    <w:p w14:paraId="6C20E62D" w14:textId="77777777" w:rsidR="00006A1F" w:rsidRPr="00047F93" w:rsidRDefault="00006A1F" w:rsidP="00717BE0">
      <w:pPr>
        <w:pStyle w:val="PargrafodaLista"/>
        <w:numPr>
          <w:ilvl w:val="1"/>
          <w:numId w:val="6"/>
        </w:numPr>
        <w:spacing w:after="0" w:line="360" w:lineRule="auto"/>
        <w:ind w:left="714" w:hanging="357"/>
        <w:jc w:val="both"/>
        <w:rPr>
          <w:rFonts w:ascii="Arial" w:hAnsi="Arial" w:cs="Arial"/>
          <w:b/>
          <w:bCs/>
          <w:sz w:val="28"/>
          <w:szCs w:val="28"/>
        </w:rPr>
      </w:pPr>
      <w:proofErr w:type="spellStart"/>
      <w:r w:rsidRPr="00047F93">
        <w:rPr>
          <w:rFonts w:ascii="Arial" w:hAnsi="Arial" w:cs="Arial"/>
          <w:b/>
          <w:bCs/>
          <w:sz w:val="28"/>
          <w:szCs w:val="28"/>
        </w:rPr>
        <w:t>R</w:t>
      </w:r>
      <w:r w:rsidR="007A4088" w:rsidRPr="00047F93">
        <w:rPr>
          <w:rFonts w:ascii="Arial" w:hAnsi="Arial" w:cs="Arial"/>
          <w:b/>
          <w:bCs/>
          <w:sz w:val="28"/>
          <w:szCs w:val="28"/>
        </w:rPr>
        <w:t>esultados</w:t>
      </w:r>
      <w:proofErr w:type="spellEnd"/>
    </w:p>
    <w:p w14:paraId="452B3433" w14:textId="77777777" w:rsidR="00006A1F" w:rsidRPr="00047F93" w:rsidRDefault="00006A1F" w:rsidP="00717BE0">
      <w:pPr>
        <w:spacing w:after="0" w:line="360" w:lineRule="auto"/>
        <w:ind w:firstLine="709"/>
        <w:jc w:val="both"/>
        <w:rPr>
          <w:rFonts w:ascii="Arial" w:hAnsi="Arial" w:cs="Arial"/>
          <w:sz w:val="24"/>
          <w:szCs w:val="24"/>
        </w:rPr>
      </w:pPr>
      <w:r w:rsidRPr="00047F93">
        <w:rPr>
          <w:rFonts w:ascii="Arial" w:hAnsi="Arial" w:cs="Arial"/>
          <w:sz w:val="24"/>
          <w:szCs w:val="24"/>
        </w:rPr>
        <w:t>O Coeficiente de Validade de Conteúdo total (</w:t>
      </w:r>
      <w:r w:rsidRPr="00047F93">
        <w:rPr>
          <w:rFonts w:ascii="Arial" w:hAnsi="Arial" w:cs="Arial"/>
          <w:sz w:val="24"/>
          <w:szCs w:val="24"/>
          <w:shd w:val="clear" w:color="auto" w:fill="FFFFFF"/>
        </w:rPr>
        <w:t>CVC</w:t>
      </w:r>
      <w:r w:rsidRPr="00047F93">
        <w:rPr>
          <w:rFonts w:ascii="Arial" w:hAnsi="Arial" w:cs="Arial"/>
          <w:sz w:val="24"/>
          <w:szCs w:val="24"/>
          <w:shd w:val="clear" w:color="auto" w:fill="FFFFFF"/>
          <w:vertAlign w:val="subscript"/>
        </w:rPr>
        <w:t>t</w:t>
      </w:r>
      <w:r w:rsidRPr="00047F93">
        <w:rPr>
          <w:rFonts w:ascii="Arial" w:hAnsi="Arial" w:cs="Arial"/>
          <w:sz w:val="24"/>
          <w:szCs w:val="24"/>
        </w:rPr>
        <w:t xml:space="preserve">) da escala foi de 0,93. Neste caso, os três critérios (correspondência semântica, clareza de linguagem e pertinência do construto) foram considerados. </w:t>
      </w:r>
    </w:p>
    <w:p w14:paraId="257E5914" w14:textId="77777777" w:rsidR="00006A1F" w:rsidRPr="00047F93" w:rsidRDefault="00006A1F" w:rsidP="00717BE0">
      <w:pPr>
        <w:spacing w:after="0" w:line="360" w:lineRule="auto"/>
        <w:ind w:firstLine="709"/>
        <w:jc w:val="both"/>
        <w:rPr>
          <w:rFonts w:ascii="Arial" w:hAnsi="Arial" w:cs="Arial"/>
          <w:sz w:val="24"/>
          <w:szCs w:val="24"/>
        </w:rPr>
      </w:pPr>
      <w:r w:rsidRPr="00047F93">
        <w:rPr>
          <w:rFonts w:ascii="Arial" w:hAnsi="Arial" w:cs="Arial"/>
          <w:sz w:val="24"/>
          <w:szCs w:val="24"/>
        </w:rPr>
        <w:t>No que tange a correspondência semântica, o</w:t>
      </w:r>
      <w:r w:rsidRPr="00047F93">
        <w:rPr>
          <w:rFonts w:ascii="Arial" w:hAnsi="Arial" w:cs="Arial"/>
          <w:sz w:val="24"/>
          <w:szCs w:val="24"/>
          <w:shd w:val="clear" w:color="auto" w:fill="FFFFFF"/>
        </w:rPr>
        <w:t xml:space="preserve"> CVC</w:t>
      </w:r>
      <w:r w:rsidRPr="00047F93">
        <w:rPr>
          <w:rFonts w:ascii="Arial" w:hAnsi="Arial" w:cs="Arial"/>
          <w:sz w:val="24"/>
          <w:szCs w:val="24"/>
          <w:shd w:val="clear" w:color="auto" w:fill="FFFFFF"/>
          <w:vertAlign w:val="subscript"/>
        </w:rPr>
        <w:t xml:space="preserve">t </w:t>
      </w:r>
      <w:r w:rsidRPr="00047F93">
        <w:rPr>
          <w:rFonts w:ascii="Arial" w:hAnsi="Arial" w:cs="Arial"/>
          <w:sz w:val="24"/>
          <w:szCs w:val="24"/>
        </w:rPr>
        <w:t xml:space="preserve">foi igual a 0,91. Em relação ao critério clareza de linguagem, o </w:t>
      </w:r>
      <w:r w:rsidRPr="00047F93">
        <w:rPr>
          <w:rFonts w:ascii="Arial" w:hAnsi="Arial" w:cs="Arial"/>
          <w:sz w:val="24"/>
          <w:szCs w:val="24"/>
          <w:shd w:val="clear" w:color="auto" w:fill="FFFFFF"/>
        </w:rPr>
        <w:t>CVC</w:t>
      </w:r>
      <w:r w:rsidRPr="00047F93">
        <w:rPr>
          <w:rFonts w:ascii="Arial" w:hAnsi="Arial" w:cs="Arial"/>
          <w:sz w:val="24"/>
          <w:szCs w:val="24"/>
          <w:shd w:val="clear" w:color="auto" w:fill="FFFFFF"/>
          <w:vertAlign w:val="subscript"/>
        </w:rPr>
        <w:t xml:space="preserve">t </w:t>
      </w:r>
      <w:r w:rsidRPr="00047F93">
        <w:rPr>
          <w:rFonts w:ascii="Arial" w:hAnsi="Arial" w:cs="Arial"/>
          <w:sz w:val="24"/>
          <w:szCs w:val="24"/>
        </w:rPr>
        <w:t xml:space="preserve">foi de 0,94. Já o quesito pertinência do construto teve um </w:t>
      </w:r>
      <w:r w:rsidRPr="00047F93">
        <w:rPr>
          <w:rFonts w:ascii="Arial" w:hAnsi="Arial" w:cs="Arial"/>
          <w:sz w:val="24"/>
          <w:szCs w:val="24"/>
          <w:shd w:val="clear" w:color="auto" w:fill="FFFFFF"/>
        </w:rPr>
        <w:t>CVC</w:t>
      </w:r>
      <w:r w:rsidRPr="00047F93">
        <w:rPr>
          <w:rFonts w:ascii="Arial" w:hAnsi="Arial" w:cs="Arial"/>
          <w:sz w:val="24"/>
          <w:szCs w:val="24"/>
          <w:shd w:val="clear" w:color="auto" w:fill="FFFFFF"/>
          <w:vertAlign w:val="subscript"/>
        </w:rPr>
        <w:t xml:space="preserve">t </w:t>
      </w:r>
      <w:r w:rsidRPr="00047F93">
        <w:rPr>
          <w:rFonts w:ascii="Arial" w:hAnsi="Arial" w:cs="Arial"/>
          <w:sz w:val="24"/>
          <w:szCs w:val="24"/>
        </w:rPr>
        <w:t>no valor de 0,95.</w:t>
      </w:r>
    </w:p>
    <w:p w14:paraId="7B2C11DA" w14:textId="77777777" w:rsidR="00006A1F" w:rsidRPr="00047F93" w:rsidRDefault="00006A1F" w:rsidP="00717BE0">
      <w:pPr>
        <w:spacing w:after="0" w:line="360" w:lineRule="auto"/>
        <w:ind w:firstLine="709"/>
        <w:jc w:val="both"/>
        <w:rPr>
          <w:rFonts w:ascii="Arial" w:hAnsi="Arial" w:cs="Arial"/>
          <w:sz w:val="24"/>
          <w:szCs w:val="24"/>
        </w:rPr>
      </w:pPr>
      <w:r w:rsidRPr="00047F93">
        <w:rPr>
          <w:rFonts w:ascii="Arial" w:hAnsi="Arial" w:cs="Arial"/>
          <w:sz w:val="24"/>
          <w:szCs w:val="24"/>
        </w:rPr>
        <w:t xml:space="preserve">De forma geral, como se pode observar na Tabela 1, dos 10 (dez) itens da escala, os itens 4 (As leis da natureza ainda devem ser obedecidas pelas pessoas) e </w:t>
      </w:r>
      <w:r w:rsidRPr="00047F93">
        <w:rPr>
          <w:rFonts w:ascii="Arial" w:hAnsi="Arial" w:cs="Arial"/>
          <w:sz w:val="24"/>
          <w:szCs w:val="24"/>
        </w:rPr>
        <w:lastRenderedPageBreak/>
        <w:t xml:space="preserve">7 (As pessoas devem dominar o resto da natureza) apresentaram, em todos os 3 critérios avaliados, índices bem próximos ao parâmetro aceitável de 0,8. </w:t>
      </w:r>
    </w:p>
    <w:p w14:paraId="64B5E43C" w14:textId="77777777" w:rsidR="00006A1F" w:rsidRPr="00047F93" w:rsidRDefault="00006A1F" w:rsidP="00717BE0">
      <w:pPr>
        <w:spacing w:after="0" w:line="360" w:lineRule="auto"/>
        <w:ind w:firstLine="709"/>
        <w:jc w:val="both"/>
        <w:rPr>
          <w:rFonts w:ascii="Arial" w:hAnsi="Arial" w:cs="Arial"/>
          <w:sz w:val="24"/>
          <w:szCs w:val="24"/>
        </w:rPr>
      </w:pPr>
      <w:r w:rsidRPr="00047F93">
        <w:rPr>
          <w:rFonts w:ascii="Arial" w:hAnsi="Arial" w:cs="Arial"/>
          <w:sz w:val="24"/>
          <w:szCs w:val="24"/>
        </w:rPr>
        <w:t>Faz-se importante ressaltar que, embora as sugestões e observações feitas pelos especialistas (n=4) tenham sido levadas em consideração, optou-se por</w:t>
      </w:r>
      <w:r w:rsidR="00C0492A" w:rsidRPr="00047F93">
        <w:rPr>
          <w:rFonts w:ascii="Arial" w:hAnsi="Arial" w:cs="Arial"/>
          <w:sz w:val="24"/>
          <w:szCs w:val="24"/>
        </w:rPr>
        <w:t>,</w:t>
      </w:r>
      <w:r w:rsidRPr="00047F93">
        <w:rPr>
          <w:rFonts w:ascii="Arial" w:hAnsi="Arial" w:cs="Arial"/>
          <w:sz w:val="24"/>
          <w:szCs w:val="24"/>
        </w:rPr>
        <w:t xml:space="preserve"> </w:t>
      </w:r>
      <w:r w:rsidR="00C0492A" w:rsidRPr="00047F93">
        <w:rPr>
          <w:rFonts w:ascii="Arial" w:hAnsi="Arial" w:cs="Arial"/>
          <w:sz w:val="24"/>
          <w:szCs w:val="24"/>
        </w:rPr>
        <w:t xml:space="preserve">inicialmente, não </w:t>
      </w:r>
      <w:r w:rsidRPr="00047F93">
        <w:rPr>
          <w:rFonts w:ascii="Arial" w:hAnsi="Arial" w:cs="Arial"/>
          <w:sz w:val="24"/>
          <w:szCs w:val="24"/>
        </w:rPr>
        <w:t xml:space="preserve">realizar nenhuma alteração na redação dos itens, uma vez que, todos eles atenderam a nota de corte estabelecida pela literatura. </w:t>
      </w:r>
    </w:p>
    <w:p w14:paraId="3101BE5F" w14:textId="77777777" w:rsidR="00B55249" w:rsidRPr="00047F93" w:rsidRDefault="00B55249" w:rsidP="00717BE0">
      <w:pPr>
        <w:spacing w:after="0" w:line="360" w:lineRule="auto"/>
        <w:ind w:firstLine="708"/>
        <w:jc w:val="both"/>
        <w:rPr>
          <w:rFonts w:ascii="Arial" w:hAnsi="Arial" w:cs="Arial"/>
          <w:sz w:val="24"/>
          <w:szCs w:val="24"/>
        </w:rPr>
      </w:pPr>
    </w:p>
    <w:p w14:paraId="2AF0FD8F" w14:textId="77777777" w:rsidR="00A91691" w:rsidRPr="00047F93" w:rsidRDefault="00CA7C0E" w:rsidP="00717BE0">
      <w:pPr>
        <w:pStyle w:val="PargrafodaLista"/>
        <w:numPr>
          <w:ilvl w:val="0"/>
          <w:numId w:val="12"/>
        </w:numPr>
        <w:spacing w:after="0" w:line="360" w:lineRule="auto"/>
        <w:jc w:val="both"/>
        <w:rPr>
          <w:rFonts w:ascii="Arial" w:hAnsi="Arial" w:cs="Arial"/>
          <w:b/>
          <w:bCs/>
          <w:sz w:val="28"/>
          <w:szCs w:val="28"/>
        </w:rPr>
      </w:pPr>
      <w:r w:rsidRPr="00047F93">
        <w:rPr>
          <w:rFonts w:ascii="Arial" w:hAnsi="Arial" w:cs="Arial"/>
          <w:b/>
          <w:bCs/>
          <w:sz w:val="28"/>
          <w:szCs w:val="28"/>
        </w:rPr>
        <w:t>ESTUDO 2</w:t>
      </w:r>
    </w:p>
    <w:p w14:paraId="7A3C0F84" w14:textId="77777777" w:rsidR="00445D94" w:rsidRPr="00047F93" w:rsidRDefault="00445D94" w:rsidP="00717BE0">
      <w:pPr>
        <w:pStyle w:val="PargrafodaLista"/>
        <w:spacing w:after="0" w:line="360" w:lineRule="auto"/>
        <w:jc w:val="both"/>
        <w:rPr>
          <w:rFonts w:ascii="Arial" w:hAnsi="Arial" w:cs="Arial"/>
          <w:b/>
          <w:bCs/>
          <w:sz w:val="28"/>
          <w:szCs w:val="28"/>
        </w:rPr>
      </w:pPr>
    </w:p>
    <w:p w14:paraId="6D2C4079" w14:textId="77777777" w:rsidR="00CA7C0E" w:rsidRPr="00047F93" w:rsidRDefault="00CA7C0E" w:rsidP="00717BE0">
      <w:pPr>
        <w:pStyle w:val="PargrafodaLista"/>
        <w:numPr>
          <w:ilvl w:val="1"/>
          <w:numId w:val="13"/>
        </w:numPr>
        <w:spacing w:after="0" w:line="360" w:lineRule="auto"/>
        <w:ind w:left="357" w:hanging="357"/>
        <w:jc w:val="both"/>
        <w:rPr>
          <w:rFonts w:ascii="Arial" w:hAnsi="Arial" w:cs="Arial"/>
          <w:b/>
          <w:bCs/>
          <w:sz w:val="28"/>
          <w:szCs w:val="28"/>
        </w:rPr>
      </w:pPr>
      <w:proofErr w:type="spellStart"/>
      <w:r w:rsidRPr="00047F93">
        <w:rPr>
          <w:rFonts w:ascii="Arial" w:hAnsi="Arial" w:cs="Arial"/>
          <w:b/>
          <w:bCs/>
          <w:sz w:val="28"/>
          <w:szCs w:val="28"/>
        </w:rPr>
        <w:t>M</w:t>
      </w:r>
      <w:r w:rsidR="007A4088" w:rsidRPr="00047F93">
        <w:rPr>
          <w:rFonts w:ascii="Arial" w:hAnsi="Arial" w:cs="Arial"/>
          <w:b/>
          <w:bCs/>
          <w:sz w:val="28"/>
          <w:szCs w:val="28"/>
        </w:rPr>
        <w:t>étodo</w:t>
      </w:r>
      <w:proofErr w:type="spellEnd"/>
    </w:p>
    <w:p w14:paraId="55B2562B" w14:textId="77777777" w:rsidR="00A91691" w:rsidRPr="00047F93" w:rsidRDefault="00A91691" w:rsidP="00717BE0">
      <w:pPr>
        <w:pStyle w:val="PargrafodaLista"/>
        <w:spacing w:after="0" w:line="360" w:lineRule="auto"/>
        <w:rPr>
          <w:rFonts w:ascii="Arial" w:hAnsi="Arial" w:cs="Arial"/>
          <w:b/>
          <w:bCs/>
          <w:sz w:val="28"/>
          <w:szCs w:val="28"/>
        </w:rPr>
      </w:pPr>
    </w:p>
    <w:p w14:paraId="35A0A556" w14:textId="65A9431D" w:rsidR="00CA7C0E" w:rsidRDefault="00CA7C0E" w:rsidP="00717BE0">
      <w:pPr>
        <w:pStyle w:val="PargrafodaLista"/>
        <w:numPr>
          <w:ilvl w:val="2"/>
          <w:numId w:val="13"/>
        </w:numPr>
        <w:spacing w:after="0" w:line="360" w:lineRule="auto"/>
        <w:jc w:val="both"/>
        <w:rPr>
          <w:rFonts w:ascii="Arial" w:hAnsi="Arial" w:cs="Arial"/>
          <w:b/>
          <w:bCs/>
          <w:i/>
          <w:iCs/>
          <w:sz w:val="28"/>
          <w:szCs w:val="28"/>
        </w:rPr>
      </w:pPr>
      <w:proofErr w:type="spellStart"/>
      <w:r w:rsidRPr="00047F93">
        <w:rPr>
          <w:rFonts w:ascii="Arial" w:hAnsi="Arial" w:cs="Arial"/>
          <w:b/>
          <w:bCs/>
          <w:i/>
          <w:iCs/>
          <w:sz w:val="28"/>
          <w:szCs w:val="28"/>
        </w:rPr>
        <w:t>P</w:t>
      </w:r>
      <w:r w:rsidR="007A4088" w:rsidRPr="00047F93">
        <w:rPr>
          <w:rFonts w:ascii="Arial" w:hAnsi="Arial" w:cs="Arial"/>
          <w:b/>
          <w:bCs/>
          <w:i/>
          <w:iCs/>
          <w:sz w:val="28"/>
          <w:szCs w:val="28"/>
        </w:rPr>
        <w:t>articipantes</w:t>
      </w:r>
      <w:proofErr w:type="spellEnd"/>
      <w:r w:rsidR="007A4088" w:rsidRPr="00047F93">
        <w:rPr>
          <w:rFonts w:ascii="Arial" w:hAnsi="Arial" w:cs="Arial"/>
          <w:b/>
          <w:bCs/>
          <w:i/>
          <w:iCs/>
          <w:sz w:val="28"/>
          <w:szCs w:val="28"/>
        </w:rPr>
        <w:t xml:space="preserve"> </w:t>
      </w:r>
    </w:p>
    <w:p w14:paraId="6EF3956D" w14:textId="77777777" w:rsidR="00CA7C0E" w:rsidRPr="00047F93" w:rsidRDefault="00CA7C0E" w:rsidP="00717BE0">
      <w:pPr>
        <w:spacing w:after="0" w:line="360" w:lineRule="auto"/>
        <w:ind w:firstLine="708"/>
        <w:jc w:val="both"/>
        <w:rPr>
          <w:rFonts w:ascii="Arial" w:hAnsi="Arial" w:cs="Arial"/>
          <w:sz w:val="24"/>
          <w:szCs w:val="24"/>
        </w:rPr>
      </w:pPr>
      <w:r w:rsidRPr="00047F93">
        <w:rPr>
          <w:rFonts w:ascii="Arial" w:hAnsi="Arial" w:cs="Arial"/>
          <w:sz w:val="24"/>
          <w:szCs w:val="24"/>
        </w:rPr>
        <w:t>O estudo piloto foi realizado com 5 crianças brasileiras (3 meninas e 2 meninos) dentro da faixa etária proposta pelo estudo original e regularmente matriculadas na escola. A amostra foi por conveniência já que os participantes pertenciam a rede de contatos de integrantes do Laboratório de Neurociências, Cognição e Comportamento da Universidade do Estado do Rio de Janeiro.</w:t>
      </w:r>
    </w:p>
    <w:p w14:paraId="11B877DA" w14:textId="77777777" w:rsidR="00EB21AD" w:rsidRPr="00047F93" w:rsidRDefault="00EB21AD" w:rsidP="00717BE0">
      <w:pPr>
        <w:spacing w:after="0" w:line="360" w:lineRule="auto"/>
        <w:ind w:firstLine="708"/>
        <w:jc w:val="both"/>
        <w:rPr>
          <w:rFonts w:ascii="Arial" w:hAnsi="Arial" w:cs="Arial"/>
          <w:sz w:val="24"/>
          <w:szCs w:val="24"/>
        </w:rPr>
      </w:pPr>
    </w:p>
    <w:p w14:paraId="6CDAA668" w14:textId="77777777" w:rsidR="00CA7C0E" w:rsidRPr="00047F93" w:rsidRDefault="00CA7C0E" w:rsidP="00717BE0">
      <w:pPr>
        <w:pStyle w:val="PargrafodaLista"/>
        <w:numPr>
          <w:ilvl w:val="2"/>
          <w:numId w:val="13"/>
        </w:numPr>
        <w:spacing w:after="0" w:line="360" w:lineRule="auto"/>
        <w:jc w:val="both"/>
        <w:rPr>
          <w:rFonts w:ascii="Arial" w:hAnsi="Arial" w:cs="Arial"/>
          <w:b/>
          <w:bCs/>
          <w:i/>
          <w:iCs/>
          <w:sz w:val="28"/>
          <w:szCs w:val="28"/>
        </w:rPr>
      </w:pPr>
      <w:proofErr w:type="spellStart"/>
      <w:r w:rsidRPr="00047F93">
        <w:rPr>
          <w:rFonts w:ascii="Arial" w:hAnsi="Arial" w:cs="Arial"/>
          <w:b/>
          <w:bCs/>
          <w:i/>
          <w:iCs/>
          <w:sz w:val="28"/>
          <w:szCs w:val="28"/>
        </w:rPr>
        <w:t>I</w:t>
      </w:r>
      <w:r w:rsidR="007A4088" w:rsidRPr="00047F93">
        <w:rPr>
          <w:rFonts w:ascii="Arial" w:hAnsi="Arial" w:cs="Arial"/>
          <w:b/>
          <w:bCs/>
          <w:i/>
          <w:iCs/>
          <w:sz w:val="28"/>
          <w:szCs w:val="28"/>
        </w:rPr>
        <w:t>nstrumentos</w:t>
      </w:r>
      <w:proofErr w:type="spellEnd"/>
      <w:r w:rsidR="007A4088" w:rsidRPr="00047F93">
        <w:rPr>
          <w:rFonts w:ascii="Arial" w:hAnsi="Arial" w:cs="Arial"/>
          <w:b/>
          <w:bCs/>
          <w:i/>
          <w:iCs/>
          <w:sz w:val="28"/>
          <w:szCs w:val="28"/>
        </w:rPr>
        <w:t xml:space="preserve"> </w:t>
      </w:r>
    </w:p>
    <w:p w14:paraId="1B2ED72C" w14:textId="77777777" w:rsidR="00CA7C0E" w:rsidRPr="00047F93" w:rsidRDefault="00CA7C0E" w:rsidP="00717BE0">
      <w:pPr>
        <w:spacing w:after="0" w:line="360" w:lineRule="auto"/>
        <w:ind w:firstLine="360"/>
        <w:jc w:val="both"/>
        <w:rPr>
          <w:rFonts w:ascii="Arial" w:hAnsi="Arial" w:cs="Arial"/>
          <w:sz w:val="24"/>
          <w:szCs w:val="24"/>
        </w:rPr>
      </w:pPr>
      <w:r w:rsidRPr="00047F93">
        <w:rPr>
          <w:rFonts w:ascii="Arial" w:hAnsi="Arial" w:cs="Arial"/>
          <w:sz w:val="24"/>
          <w:szCs w:val="24"/>
        </w:rPr>
        <w:t>Foi utilizada a versão</w:t>
      </w:r>
      <w:r w:rsidR="00896783" w:rsidRPr="00047F93">
        <w:rPr>
          <w:rFonts w:ascii="Arial" w:hAnsi="Arial" w:cs="Arial"/>
          <w:sz w:val="24"/>
          <w:szCs w:val="24"/>
        </w:rPr>
        <w:t xml:space="preserve"> resultante do Estudo 1 que, por sua vez, foi analisada por crianças pertencentes a população-alvo. Os</w:t>
      </w:r>
      <w:r w:rsidRPr="00047F93">
        <w:rPr>
          <w:rFonts w:ascii="Arial" w:hAnsi="Arial" w:cs="Arial"/>
          <w:sz w:val="24"/>
          <w:szCs w:val="24"/>
        </w:rPr>
        <w:t xml:space="preserve"> materiais </w:t>
      </w:r>
      <w:r w:rsidR="00896783" w:rsidRPr="00047F93">
        <w:rPr>
          <w:rFonts w:ascii="Arial" w:hAnsi="Arial" w:cs="Arial"/>
          <w:sz w:val="24"/>
          <w:szCs w:val="24"/>
        </w:rPr>
        <w:t xml:space="preserve">utilizados no Estudo 1 e no Estudo 2 </w:t>
      </w:r>
      <w:r w:rsidRPr="00047F93">
        <w:rPr>
          <w:rFonts w:ascii="Arial" w:hAnsi="Arial" w:cs="Arial"/>
          <w:sz w:val="24"/>
          <w:szCs w:val="24"/>
        </w:rPr>
        <w:t>contribuíram para se chegar ao formato final da versão brasileira do instrumento (T</w:t>
      </w:r>
      <w:r w:rsidR="00C24FA3" w:rsidRPr="00047F93">
        <w:rPr>
          <w:rFonts w:ascii="Arial" w:hAnsi="Arial" w:cs="Arial"/>
          <w:sz w:val="24"/>
          <w:szCs w:val="24"/>
        </w:rPr>
        <w:t>abela</w:t>
      </w:r>
      <w:r w:rsidRPr="00047F93">
        <w:rPr>
          <w:rFonts w:ascii="Arial" w:hAnsi="Arial" w:cs="Arial"/>
          <w:sz w:val="24"/>
          <w:szCs w:val="24"/>
        </w:rPr>
        <w:t xml:space="preserve"> 2). </w:t>
      </w:r>
    </w:p>
    <w:p w14:paraId="6F018255" w14:textId="77777777" w:rsidR="007A4088" w:rsidRPr="00047F93" w:rsidRDefault="007A4088" w:rsidP="00717BE0">
      <w:pPr>
        <w:spacing w:after="0" w:line="360" w:lineRule="auto"/>
        <w:rPr>
          <w:rFonts w:ascii="Arial" w:hAnsi="Arial" w:cs="Arial"/>
          <w:sz w:val="28"/>
          <w:szCs w:val="28"/>
        </w:rPr>
      </w:pPr>
    </w:p>
    <w:p w14:paraId="27F1DE6E" w14:textId="77777777" w:rsidR="00CA7C0E" w:rsidRPr="00047F93" w:rsidRDefault="00CA7C0E" w:rsidP="00717BE0">
      <w:pPr>
        <w:pStyle w:val="PargrafodaLista"/>
        <w:numPr>
          <w:ilvl w:val="2"/>
          <w:numId w:val="13"/>
        </w:numPr>
        <w:spacing w:after="0" w:line="360" w:lineRule="auto"/>
        <w:jc w:val="both"/>
        <w:rPr>
          <w:rFonts w:ascii="Arial" w:hAnsi="Arial" w:cs="Arial"/>
          <w:b/>
          <w:bCs/>
          <w:i/>
          <w:iCs/>
          <w:sz w:val="28"/>
          <w:szCs w:val="28"/>
        </w:rPr>
      </w:pPr>
      <w:proofErr w:type="spellStart"/>
      <w:r w:rsidRPr="00047F93">
        <w:rPr>
          <w:rFonts w:ascii="Arial" w:hAnsi="Arial" w:cs="Arial"/>
          <w:b/>
          <w:bCs/>
          <w:i/>
          <w:iCs/>
          <w:sz w:val="28"/>
          <w:szCs w:val="28"/>
        </w:rPr>
        <w:t>P</w:t>
      </w:r>
      <w:r w:rsidR="00EB21AD" w:rsidRPr="00047F93">
        <w:rPr>
          <w:rFonts w:ascii="Arial" w:hAnsi="Arial" w:cs="Arial"/>
          <w:b/>
          <w:bCs/>
          <w:i/>
          <w:iCs/>
          <w:sz w:val="28"/>
          <w:szCs w:val="28"/>
        </w:rPr>
        <w:t>rocedimentos</w:t>
      </w:r>
      <w:proofErr w:type="spellEnd"/>
    </w:p>
    <w:p w14:paraId="04EEFD01" w14:textId="77777777" w:rsidR="00CA7C0E" w:rsidRPr="00047F93" w:rsidRDefault="00896783" w:rsidP="00717BE0">
      <w:pPr>
        <w:spacing w:after="0" w:line="360" w:lineRule="auto"/>
        <w:ind w:firstLine="709"/>
        <w:jc w:val="both"/>
        <w:rPr>
          <w:rFonts w:ascii="Arial" w:hAnsi="Arial" w:cs="Arial"/>
          <w:sz w:val="24"/>
          <w:szCs w:val="24"/>
        </w:rPr>
      </w:pPr>
      <w:r w:rsidRPr="00047F93">
        <w:rPr>
          <w:rFonts w:ascii="Arial" w:hAnsi="Arial" w:cs="Arial"/>
          <w:sz w:val="24"/>
          <w:szCs w:val="24"/>
        </w:rPr>
        <w:t>A</w:t>
      </w:r>
      <w:r w:rsidR="00CA7C0E" w:rsidRPr="00047F93">
        <w:rPr>
          <w:rFonts w:ascii="Arial" w:hAnsi="Arial" w:cs="Arial"/>
          <w:sz w:val="24"/>
          <w:szCs w:val="24"/>
        </w:rPr>
        <w:t xml:space="preserve"> aplicação do estudo piloto</w:t>
      </w:r>
      <w:r w:rsidRPr="00047F93">
        <w:rPr>
          <w:rFonts w:ascii="Arial" w:hAnsi="Arial" w:cs="Arial"/>
          <w:sz w:val="24"/>
          <w:szCs w:val="24"/>
        </w:rPr>
        <w:t xml:space="preserve"> </w:t>
      </w:r>
      <w:r w:rsidR="00CA7C0E" w:rsidRPr="00047F93">
        <w:rPr>
          <w:rFonts w:ascii="Arial" w:hAnsi="Arial" w:cs="Arial"/>
          <w:sz w:val="24"/>
          <w:szCs w:val="24"/>
        </w:rPr>
        <w:t xml:space="preserve">ocorreu de forma online. O primeiro passo foi abordar os responsáveis dessas crianças por telefone e explicar sobre a pesquisa. Depois, foi pedido a eles que repassassem o convite a criança e perguntassem quanto sua disponibilidade em contribuir com o estudo. Frente ao aceite de ambos, era agendado um horário com eles para realização da entrevista online. Além disso, os Termos de Consentimento Livre e Esclarecido, assim como, o Termo de Assentimento Livre e Esclarecido foram previamente enviados para que tanto a </w:t>
      </w:r>
      <w:r w:rsidR="00CA7C0E" w:rsidRPr="00047F93">
        <w:rPr>
          <w:rFonts w:ascii="Arial" w:hAnsi="Arial" w:cs="Arial"/>
          <w:sz w:val="24"/>
          <w:szCs w:val="24"/>
        </w:rPr>
        <w:lastRenderedPageBreak/>
        <w:t>criança quanto seu responsável pudessem ler e assinar. Já o questionário sociodemográfico e a versão traduzida do NEP só foram disponibilizados durante a entrevista. Em seguida, foram dadas as instruções para preenchimento: a criança deveria responder à versão traduzida do NEP C sem a ajuda de terceiros e, posteriormente, seria percorrido com ela item por item a fim de captar a compreensão e opinião delas em relação aos mesmos.</w:t>
      </w:r>
    </w:p>
    <w:p w14:paraId="5F6CB713" w14:textId="77777777" w:rsidR="00445D94" w:rsidRPr="00047F93" w:rsidRDefault="00A3608A" w:rsidP="00717BE0">
      <w:pPr>
        <w:spacing w:after="0" w:line="360" w:lineRule="auto"/>
        <w:ind w:firstLine="709"/>
        <w:jc w:val="both"/>
        <w:rPr>
          <w:rFonts w:ascii="Arial" w:hAnsi="Arial" w:cs="Arial"/>
          <w:sz w:val="24"/>
          <w:szCs w:val="24"/>
        </w:rPr>
      </w:pPr>
      <w:r w:rsidRPr="00047F93">
        <w:rPr>
          <w:rFonts w:ascii="Arial" w:hAnsi="Arial" w:cs="Arial"/>
          <w:sz w:val="24"/>
          <w:szCs w:val="24"/>
        </w:rPr>
        <w:t>Vale esclarecer que os procedimentos adotados para a realização desta pesquisa estão em conformidade com a Resolução CNS n° 510 de 2016, do Conselho Nacional de Saúde, e foram aprovados sob o número de parecer 4.698.728 pela Comissão de Ética em Pesquisa da Universidade do Estado do Rio de Janeiro (UERJ/COEP).</w:t>
      </w:r>
    </w:p>
    <w:p w14:paraId="68B83814" w14:textId="77777777" w:rsidR="0038202F" w:rsidRPr="00047F93" w:rsidRDefault="0038202F" w:rsidP="00717BE0">
      <w:pPr>
        <w:spacing w:after="0" w:line="360" w:lineRule="auto"/>
        <w:ind w:firstLine="709"/>
        <w:jc w:val="both"/>
        <w:rPr>
          <w:rFonts w:ascii="Arial" w:hAnsi="Arial" w:cs="Arial"/>
          <w:sz w:val="28"/>
          <w:szCs w:val="28"/>
        </w:rPr>
      </w:pPr>
    </w:p>
    <w:p w14:paraId="7E4C51D8" w14:textId="77777777" w:rsidR="00CA7C0E" w:rsidRPr="00047F93" w:rsidRDefault="00CA7C0E" w:rsidP="00717BE0">
      <w:pPr>
        <w:pStyle w:val="PargrafodaLista"/>
        <w:numPr>
          <w:ilvl w:val="1"/>
          <w:numId w:val="13"/>
        </w:numPr>
        <w:spacing w:after="0" w:line="360" w:lineRule="auto"/>
        <w:ind w:left="357" w:hanging="357"/>
        <w:jc w:val="both"/>
        <w:rPr>
          <w:rFonts w:ascii="Arial" w:hAnsi="Arial" w:cs="Arial"/>
          <w:b/>
          <w:bCs/>
          <w:sz w:val="28"/>
          <w:szCs w:val="28"/>
        </w:rPr>
      </w:pPr>
      <w:r w:rsidRPr="00047F93">
        <w:rPr>
          <w:rFonts w:ascii="Arial" w:hAnsi="Arial" w:cs="Arial"/>
          <w:b/>
          <w:bCs/>
          <w:sz w:val="28"/>
          <w:szCs w:val="28"/>
        </w:rPr>
        <w:t>A</w:t>
      </w:r>
      <w:r w:rsidR="00EB21AD" w:rsidRPr="00047F93">
        <w:rPr>
          <w:rFonts w:ascii="Arial" w:hAnsi="Arial" w:cs="Arial"/>
          <w:b/>
          <w:bCs/>
          <w:sz w:val="28"/>
          <w:szCs w:val="28"/>
        </w:rPr>
        <w:t>nálise de dados</w:t>
      </w:r>
    </w:p>
    <w:p w14:paraId="50ECD1F7" w14:textId="77777777" w:rsidR="00CA7C0E" w:rsidRPr="00047F93" w:rsidRDefault="00896783" w:rsidP="00717BE0">
      <w:pPr>
        <w:spacing w:after="0" w:line="360" w:lineRule="auto"/>
        <w:ind w:firstLine="708"/>
        <w:jc w:val="both"/>
        <w:rPr>
          <w:rFonts w:ascii="Arial" w:hAnsi="Arial" w:cs="Arial"/>
        </w:rPr>
      </w:pPr>
      <w:r w:rsidRPr="00047F93">
        <w:rPr>
          <w:rFonts w:ascii="Arial" w:hAnsi="Arial" w:cs="Arial"/>
          <w:sz w:val="24"/>
          <w:szCs w:val="24"/>
        </w:rPr>
        <w:t>A</w:t>
      </w:r>
      <w:r w:rsidR="00CA7C0E" w:rsidRPr="00047F93">
        <w:rPr>
          <w:rFonts w:ascii="Arial" w:hAnsi="Arial" w:cs="Arial"/>
          <w:sz w:val="24"/>
          <w:szCs w:val="24"/>
        </w:rPr>
        <w:t xml:space="preserve"> análise do estudo piloto foi qualitativa e realizada por integrantes </w:t>
      </w:r>
      <w:r w:rsidR="00CA7C0E" w:rsidRPr="00047F93">
        <w:rPr>
          <w:rFonts w:ascii="Arial" w:hAnsi="Arial" w:cs="Arial"/>
        </w:rPr>
        <w:t xml:space="preserve">do </w:t>
      </w:r>
      <w:r w:rsidR="00CA7C0E" w:rsidRPr="00047F93">
        <w:rPr>
          <w:rFonts w:ascii="Arial" w:hAnsi="Arial" w:cs="Arial"/>
          <w:sz w:val="24"/>
          <w:szCs w:val="24"/>
        </w:rPr>
        <w:t>Laboratório de Neurociências, Cognição e Comportamento.</w:t>
      </w:r>
    </w:p>
    <w:p w14:paraId="283FCC5F" w14:textId="77777777" w:rsidR="006B546D" w:rsidRPr="00047F93" w:rsidRDefault="006B546D" w:rsidP="00717BE0">
      <w:pPr>
        <w:spacing w:after="0" w:line="360" w:lineRule="auto"/>
        <w:ind w:firstLine="708"/>
        <w:jc w:val="both"/>
        <w:rPr>
          <w:rFonts w:ascii="Arial" w:hAnsi="Arial" w:cs="Arial"/>
        </w:rPr>
      </w:pPr>
    </w:p>
    <w:p w14:paraId="3290119C" w14:textId="77777777" w:rsidR="00CA7C0E" w:rsidRPr="00047F93" w:rsidRDefault="00CA7C0E" w:rsidP="00717BE0">
      <w:pPr>
        <w:pStyle w:val="PargrafodaLista"/>
        <w:numPr>
          <w:ilvl w:val="1"/>
          <w:numId w:val="13"/>
        </w:numPr>
        <w:spacing w:after="0" w:line="360" w:lineRule="auto"/>
        <w:ind w:left="357" w:hanging="357"/>
        <w:jc w:val="both"/>
        <w:rPr>
          <w:rFonts w:ascii="Arial" w:hAnsi="Arial" w:cs="Arial"/>
          <w:b/>
          <w:bCs/>
          <w:sz w:val="28"/>
          <w:szCs w:val="28"/>
        </w:rPr>
      </w:pPr>
      <w:proofErr w:type="spellStart"/>
      <w:r w:rsidRPr="00047F93">
        <w:rPr>
          <w:rFonts w:ascii="Arial" w:hAnsi="Arial" w:cs="Arial"/>
          <w:b/>
          <w:bCs/>
          <w:sz w:val="28"/>
          <w:szCs w:val="28"/>
        </w:rPr>
        <w:t>R</w:t>
      </w:r>
      <w:r w:rsidR="00EB21AD" w:rsidRPr="00047F93">
        <w:rPr>
          <w:rFonts w:ascii="Arial" w:hAnsi="Arial" w:cs="Arial"/>
          <w:b/>
          <w:bCs/>
          <w:sz w:val="28"/>
          <w:szCs w:val="28"/>
        </w:rPr>
        <w:t>esultados</w:t>
      </w:r>
      <w:proofErr w:type="spellEnd"/>
    </w:p>
    <w:p w14:paraId="5C0050E2" w14:textId="77777777" w:rsidR="00CA7C0E" w:rsidRPr="00047F93" w:rsidRDefault="00CA7C0E" w:rsidP="00717BE0">
      <w:pPr>
        <w:spacing w:after="0" w:line="360" w:lineRule="auto"/>
        <w:ind w:firstLine="709"/>
        <w:jc w:val="both"/>
        <w:rPr>
          <w:rFonts w:ascii="Arial" w:hAnsi="Arial" w:cs="Arial"/>
          <w:sz w:val="24"/>
          <w:szCs w:val="24"/>
        </w:rPr>
      </w:pPr>
      <w:bookmarkStart w:id="25" w:name="_Hlk79953181"/>
      <w:r w:rsidRPr="00047F93">
        <w:rPr>
          <w:rFonts w:ascii="Arial" w:hAnsi="Arial" w:cs="Arial"/>
          <w:sz w:val="24"/>
          <w:szCs w:val="24"/>
        </w:rPr>
        <w:t xml:space="preserve">A versão final do instrumento </w:t>
      </w:r>
      <w:r w:rsidRPr="00047F93">
        <w:rPr>
          <w:rFonts w:ascii="Arial" w:hAnsi="Arial" w:cs="Arial"/>
          <w:i/>
          <w:iCs/>
          <w:sz w:val="24"/>
          <w:szCs w:val="24"/>
        </w:rPr>
        <w:t>New Ecological Paradigm Scale for Children</w:t>
      </w:r>
      <w:r w:rsidRPr="00047F93">
        <w:rPr>
          <w:rFonts w:ascii="Arial" w:hAnsi="Arial" w:cs="Arial"/>
          <w:sz w:val="24"/>
          <w:szCs w:val="24"/>
        </w:rPr>
        <w:t xml:space="preserve"> traduzido e adaptado para o contexto brasileiro recebeu a seguinte denominação: Escala do Novo Paradigma Ecológico para Crianças (NEP C BR). O quantitativo original de 10 itens foi mantido.</w:t>
      </w:r>
    </w:p>
    <w:bookmarkEnd w:id="25"/>
    <w:p w14:paraId="132BC552" w14:textId="77777777" w:rsidR="00CA7C0E" w:rsidRPr="00047F93" w:rsidRDefault="00CA7C0E" w:rsidP="00717BE0">
      <w:pPr>
        <w:spacing w:after="0" w:line="360" w:lineRule="auto"/>
        <w:ind w:firstLine="709"/>
        <w:jc w:val="both"/>
        <w:rPr>
          <w:rFonts w:ascii="Arial" w:hAnsi="Arial" w:cs="Arial"/>
          <w:sz w:val="24"/>
          <w:szCs w:val="24"/>
        </w:rPr>
      </w:pPr>
      <w:r w:rsidRPr="00047F93">
        <w:rPr>
          <w:rFonts w:ascii="Arial" w:hAnsi="Arial" w:cs="Arial"/>
          <w:sz w:val="24"/>
          <w:szCs w:val="24"/>
        </w:rPr>
        <w:t>No que tange aos resultados obtidos no estudo piloto, de forma geral, houve boa compreensão dos itens por parte das crianças. Entretanto, com o item 4 (As leis da natureza ainda devem ser obedecidas pelas pessoas) não foi assim. Ocorreu que o termo “leis da natureza” fora interpretado como sinônimo de leis ambientais pelas crianças do estudo. Ao serem questionados sobre o que era leis da natureza obteve-se como respostas: “não matar as árvores”, “não desmatar a natureza”, “não jogar lixo nos rios”, “não matar animais”. Frente a isto, tal item foi alterado para “As leis da própria natureza ainda devem ser obedecidas pelas pessoas”. Os demais itens não foram modificados.</w:t>
      </w:r>
    </w:p>
    <w:p w14:paraId="113D9EC1" w14:textId="600202D8" w:rsidR="00B55249" w:rsidRDefault="00B55249" w:rsidP="00717BE0">
      <w:pPr>
        <w:spacing w:after="0" w:line="360" w:lineRule="auto"/>
        <w:ind w:firstLine="708"/>
        <w:jc w:val="both"/>
        <w:rPr>
          <w:rFonts w:ascii="Arial" w:hAnsi="Arial" w:cs="Arial"/>
          <w:sz w:val="28"/>
          <w:szCs w:val="28"/>
        </w:rPr>
      </w:pPr>
    </w:p>
    <w:p w14:paraId="4833F6CE" w14:textId="0C900A9D" w:rsidR="00A95051" w:rsidRDefault="00A95051" w:rsidP="00717BE0">
      <w:pPr>
        <w:spacing w:after="0" w:line="360" w:lineRule="auto"/>
        <w:ind w:firstLine="708"/>
        <w:jc w:val="both"/>
        <w:rPr>
          <w:rFonts w:ascii="Arial" w:hAnsi="Arial" w:cs="Arial"/>
          <w:sz w:val="28"/>
          <w:szCs w:val="28"/>
        </w:rPr>
      </w:pPr>
    </w:p>
    <w:p w14:paraId="0CF3F158" w14:textId="77777777" w:rsidR="00A95051" w:rsidRPr="00047F93" w:rsidRDefault="00A95051" w:rsidP="00717BE0">
      <w:pPr>
        <w:spacing w:after="0" w:line="360" w:lineRule="auto"/>
        <w:ind w:firstLine="708"/>
        <w:jc w:val="both"/>
        <w:rPr>
          <w:rFonts w:ascii="Arial" w:hAnsi="Arial" w:cs="Arial"/>
          <w:sz w:val="28"/>
          <w:szCs w:val="28"/>
        </w:rPr>
      </w:pPr>
    </w:p>
    <w:p w14:paraId="03FFFBED" w14:textId="77777777" w:rsidR="005A6C21" w:rsidRPr="00047F93" w:rsidRDefault="00A91691" w:rsidP="00717BE0">
      <w:pPr>
        <w:pStyle w:val="PargrafodaLista"/>
        <w:numPr>
          <w:ilvl w:val="0"/>
          <w:numId w:val="13"/>
        </w:numPr>
        <w:spacing w:after="0" w:line="360" w:lineRule="auto"/>
        <w:ind w:left="357" w:hanging="357"/>
        <w:jc w:val="both"/>
        <w:rPr>
          <w:rFonts w:ascii="Arial" w:hAnsi="Arial" w:cs="Arial"/>
          <w:b/>
          <w:bCs/>
          <w:sz w:val="28"/>
          <w:szCs w:val="28"/>
        </w:rPr>
      </w:pPr>
      <w:r w:rsidRPr="00047F93">
        <w:rPr>
          <w:rFonts w:ascii="Arial" w:hAnsi="Arial" w:cs="Arial"/>
          <w:b/>
          <w:bCs/>
          <w:sz w:val="28"/>
          <w:szCs w:val="28"/>
        </w:rPr>
        <w:lastRenderedPageBreak/>
        <w:t>DISCUSSÃO DOS RESULTADOS</w:t>
      </w:r>
    </w:p>
    <w:p w14:paraId="36C836FF" w14:textId="1F9DBB16" w:rsidR="00ED78B1" w:rsidRPr="00047F93" w:rsidRDefault="005A6C21" w:rsidP="00717BE0">
      <w:pPr>
        <w:spacing w:after="0" w:line="360" w:lineRule="auto"/>
        <w:ind w:firstLine="709"/>
        <w:jc w:val="both"/>
        <w:rPr>
          <w:rFonts w:ascii="Arial" w:hAnsi="Arial" w:cs="Arial"/>
          <w:color w:val="FF0000"/>
          <w:sz w:val="24"/>
          <w:szCs w:val="24"/>
        </w:rPr>
      </w:pPr>
      <w:r w:rsidRPr="00047F93">
        <w:rPr>
          <w:rFonts w:ascii="Arial" w:hAnsi="Arial" w:cs="Arial"/>
          <w:sz w:val="24"/>
          <w:szCs w:val="24"/>
        </w:rPr>
        <w:t>O objetivo do presente trabalho foi realizar tanto a tradução da Escala NEP C do inglês para o português do Brasil quanto a adaptação semântica para o contexto brasileiro. Os resultados apontaram evidências que sugerem que o NEP C teve tradução e adaptação adequadas. A escala passou pelo crivo de juízes experts que avaliaram a qualidade da retrotradução (correspondência semântica), clareza de linguagem e pertinência – e, por sua vez, obteve CVCt de 0,93, ou seja, maior que 0,80. Portanto, pode-se considerar que o instrumento é coerente e bem adaptado (</w:t>
      </w:r>
      <w:r w:rsidR="00BC195A" w:rsidRPr="00047F93">
        <w:rPr>
          <w:rFonts w:ascii="Arial" w:hAnsi="Arial" w:cs="Arial"/>
          <w:sz w:val="24"/>
          <w:szCs w:val="24"/>
        </w:rPr>
        <w:t>HERNÁNDEZ-NIETO</w:t>
      </w:r>
      <w:r w:rsidRPr="00047F93">
        <w:rPr>
          <w:rFonts w:ascii="Arial" w:hAnsi="Arial" w:cs="Arial"/>
          <w:sz w:val="24"/>
          <w:szCs w:val="24"/>
        </w:rPr>
        <w:t>, 2002).</w:t>
      </w:r>
      <w:r w:rsidR="00CF1895" w:rsidRPr="00047F93">
        <w:rPr>
          <w:rFonts w:ascii="Arial" w:hAnsi="Arial" w:cs="Arial"/>
          <w:sz w:val="24"/>
          <w:szCs w:val="24"/>
        </w:rPr>
        <w:t xml:space="preserve"> </w:t>
      </w:r>
      <w:r w:rsidR="00CF1895" w:rsidRPr="00047F93">
        <w:rPr>
          <w:rFonts w:ascii="Arial" w:hAnsi="Arial" w:cs="Arial"/>
          <w:color w:val="FF0000"/>
          <w:sz w:val="24"/>
          <w:szCs w:val="24"/>
        </w:rPr>
        <w:t xml:space="preserve">Outros estudos que se propuseram a realizar a tradução e a adaptação semântica de instrumentos de medida, também utilizaram o CVC para investigar a validade de conteúdo dos mesmos </w:t>
      </w:r>
      <w:bookmarkStart w:id="26" w:name="_Hlk133959435"/>
      <w:r w:rsidR="00CF1895" w:rsidRPr="00047F93">
        <w:rPr>
          <w:rFonts w:ascii="Arial" w:hAnsi="Arial" w:cs="Arial"/>
          <w:color w:val="FF0000"/>
          <w:sz w:val="24"/>
          <w:szCs w:val="24"/>
        </w:rPr>
        <w:t>(FERREIRA; ANDRADE; CABRAL,</w:t>
      </w:r>
      <w:r w:rsidR="0026423D" w:rsidRPr="00047F93">
        <w:rPr>
          <w:rFonts w:ascii="Arial" w:hAnsi="Arial" w:cs="Arial"/>
          <w:color w:val="FF0000"/>
          <w:sz w:val="24"/>
          <w:szCs w:val="24"/>
        </w:rPr>
        <w:t xml:space="preserve"> </w:t>
      </w:r>
      <w:r w:rsidR="00CF1895" w:rsidRPr="00047F93">
        <w:rPr>
          <w:rFonts w:ascii="Arial" w:hAnsi="Arial" w:cs="Arial"/>
          <w:color w:val="FF0000"/>
          <w:sz w:val="24"/>
          <w:szCs w:val="24"/>
        </w:rPr>
        <w:t xml:space="preserve">2022; MATOS </w:t>
      </w:r>
      <w:r w:rsidR="00926209" w:rsidRPr="00047F93">
        <w:rPr>
          <w:rFonts w:ascii="Arial" w:hAnsi="Arial" w:cs="Arial"/>
          <w:color w:val="FF0000"/>
          <w:sz w:val="24"/>
          <w:szCs w:val="24"/>
        </w:rPr>
        <w:t>et</w:t>
      </w:r>
      <w:r w:rsidR="00CF1895" w:rsidRPr="00047F93">
        <w:rPr>
          <w:rFonts w:ascii="Arial" w:hAnsi="Arial" w:cs="Arial"/>
          <w:color w:val="FF0000"/>
          <w:sz w:val="24"/>
          <w:szCs w:val="24"/>
        </w:rPr>
        <w:t xml:space="preserve"> </w:t>
      </w:r>
      <w:r w:rsidR="00926209" w:rsidRPr="00047F93">
        <w:rPr>
          <w:rFonts w:ascii="Arial" w:hAnsi="Arial" w:cs="Arial"/>
          <w:color w:val="FF0000"/>
          <w:sz w:val="24"/>
          <w:szCs w:val="24"/>
        </w:rPr>
        <w:t>al</w:t>
      </w:r>
      <w:r w:rsidR="00CF1895" w:rsidRPr="00047F93">
        <w:rPr>
          <w:rFonts w:ascii="Arial" w:hAnsi="Arial" w:cs="Arial"/>
          <w:color w:val="FF0000"/>
          <w:sz w:val="24"/>
          <w:szCs w:val="24"/>
        </w:rPr>
        <w:t xml:space="preserve">., 2020; </w:t>
      </w:r>
      <w:r w:rsidR="0007214B" w:rsidRPr="00047F93">
        <w:rPr>
          <w:rFonts w:ascii="Arial" w:hAnsi="Arial" w:cs="Arial"/>
          <w:color w:val="FF0000"/>
          <w:sz w:val="24"/>
          <w:szCs w:val="24"/>
        </w:rPr>
        <w:t xml:space="preserve">FERREIRA-ALVES </w:t>
      </w:r>
      <w:r w:rsidR="00926209" w:rsidRPr="00047F93">
        <w:rPr>
          <w:rFonts w:ascii="Arial" w:hAnsi="Arial" w:cs="Arial"/>
          <w:color w:val="FF0000"/>
          <w:sz w:val="24"/>
          <w:szCs w:val="24"/>
        </w:rPr>
        <w:t>et</w:t>
      </w:r>
      <w:r w:rsidR="0007214B" w:rsidRPr="00047F93">
        <w:rPr>
          <w:rFonts w:ascii="Arial" w:hAnsi="Arial" w:cs="Arial"/>
          <w:color w:val="FF0000"/>
          <w:sz w:val="24"/>
          <w:szCs w:val="24"/>
        </w:rPr>
        <w:t xml:space="preserve"> </w:t>
      </w:r>
      <w:r w:rsidR="00926209" w:rsidRPr="00047F93">
        <w:rPr>
          <w:rFonts w:ascii="Arial" w:hAnsi="Arial" w:cs="Arial"/>
          <w:color w:val="FF0000"/>
          <w:sz w:val="24"/>
          <w:szCs w:val="24"/>
        </w:rPr>
        <w:t>al</w:t>
      </w:r>
      <w:r w:rsidR="0007214B" w:rsidRPr="00047F93">
        <w:rPr>
          <w:rFonts w:ascii="Arial" w:hAnsi="Arial" w:cs="Arial"/>
          <w:color w:val="FF0000"/>
          <w:sz w:val="24"/>
          <w:szCs w:val="24"/>
        </w:rPr>
        <w:t xml:space="preserve">., 2019; </w:t>
      </w:r>
      <w:r w:rsidR="00CF1895" w:rsidRPr="00047F93">
        <w:rPr>
          <w:rFonts w:ascii="Arial" w:hAnsi="Arial" w:cs="Arial"/>
          <w:color w:val="FF0000"/>
          <w:sz w:val="24"/>
          <w:szCs w:val="24"/>
        </w:rPr>
        <w:t xml:space="preserve">SALDANHA; BALBINOTTI; BALBINOTTI, 2015). </w:t>
      </w:r>
    </w:p>
    <w:bookmarkEnd w:id="26"/>
    <w:p w14:paraId="0E707437" w14:textId="3581272A" w:rsidR="005A6C21" w:rsidRPr="00047F93" w:rsidRDefault="005A6C21" w:rsidP="00717BE0">
      <w:pPr>
        <w:spacing w:after="0" w:line="360" w:lineRule="auto"/>
        <w:ind w:firstLine="709"/>
        <w:jc w:val="both"/>
        <w:rPr>
          <w:rFonts w:ascii="Arial" w:hAnsi="Arial" w:cs="Arial"/>
          <w:sz w:val="24"/>
          <w:szCs w:val="24"/>
        </w:rPr>
      </w:pPr>
      <w:r w:rsidRPr="00047F93">
        <w:rPr>
          <w:rFonts w:ascii="Arial" w:hAnsi="Arial" w:cs="Arial"/>
          <w:sz w:val="24"/>
          <w:szCs w:val="24"/>
        </w:rPr>
        <w:t xml:space="preserve">Vale destacar que, dos 10 (dez) itens da escala, os itens 4 (As leis da natureza ainda devem ser obedecidas pelas pessoas) e 7 (As pessoas devem dominar o resto da natureza) apresentaram, em todos os 3 critérios avaliados, um CVCi bem próximo ao parâmetro aceitável. De forma especificada, o CVCi do item 4 para o aspecto da clareza foi de 0,85. Nas instruções enviadas aos juízes experts, pontuou-se que eles poderiam registrar no campo “Observações”, críticas, opiniões e sugestões de alterações para cada item. Ocorreu que este item foi o único que recebeu considerações de todos os juízes. Neste sentido, 2 avaliadores colocaram sugestões de melhorias. Um dos juízes ponderou que tinha dúvidas se as pessoas entenderiam os pressupostos do que o instrumento chamava de leis da natureza. Enquanto outro juiz enfatizou que as leis da natureza explicam o funcionamento de aspectos. Posteriormente, um estudo piloto foi conduzido a fim de que crianças pertencentes a população-alvo pudessem analisá-lo. Neste ponto, todos os 10 itens foram bem compreendidos pelas crianças salvo o item 4 (As leis da natureza ainda devem ser obedecidas pelas pessoas). Aconteceu que o termo “leis da natureza” fora interpretado como sinônimo de leis ambientais pelas crianças do estudo. Ao serem questionados sobre o que era leis da natureza obteve-se como respostas: “não matar as árvores”, “não desmatar a natureza”, “não jogar lixo nos rios”, “não matar animais”. Frente a isto, tal item foi alterado para “As leis da própria natureza ainda devem ser obedecidas pelas pessoas”. Deste modo, houve decisão da equipe multidisciplinar </w:t>
      </w:r>
      <w:r w:rsidRPr="00047F93">
        <w:rPr>
          <w:rFonts w:ascii="Arial" w:hAnsi="Arial" w:cs="Arial"/>
          <w:sz w:val="24"/>
          <w:szCs w:val="24"/>
        </w:rPr>
        <w:lastRenderedPageBreak/>
        <w:t>em alterar o 4 item frente às observações feitas pelos juízes experts e, também, à constatação de que a intepretação deste item no estudo piloto não tinha sido satisfatória. Os demais itens não foram modificados.</w:t>
      </w:r>
    </w:p>
    <w:p w14:paraId="0B270F8A" w14:textId="77777777" w:rsidR="005A6C21" w:rsidRPr="00047F93" w:rsidRDefault="005A6C21" w:rsidP="00717BE0">
      <w:pPr>
        <w:spacing w:after="0" w:line="360" w:lineRule="auto"/>
        <w:ind w:firstLine="709"/>
        <w:jc w:val="both"/>
        <w:rPr>
          <w:rFonts w:ascii="Arial" w:hAnsi="Arial" w:cs="Arial"/>
          <w:sz w:val="24"/>
          <w:szCs w:val="24"/>
        </w:rPr>
      </w:pPr>
      <w:r w:rsidRPr="00047F93">
        <w:rPr>
          <w:rFonts w:ascii="Arial" w:hAnsi="Arial" w:cs="Arial"/>
          <w:sz w:val="24"/>
          <w:szCs w:val="24"/>
        </w:rPr>
        <w:t xml:space="preserve">Ao final, após seguir as diretrizes estipuladas pela International Test Commission (2017), obteve-se uma versão final do instrumento </w:t>
      </w:r>
      <w:r w:rsidRPr="00047F93">
        <w:rPr>
          <w:rFonts w:ascii="Arial" w:hAnsi="Arial" w:cs="Arial"/>
          <w:i/>
          <w:iCs/>
          <w:sz w:val="24"/>
          <w:szCs w:val="24"/>
        </w:rPr>
        <w:t>New Ecological Paradigm Scale for Children</w:t>
      </w:r>
      <w:r w:rsidRPr="00047F93">
        <w:rPr>
          <w:rFonts w:ascii="Arial" w:hAnsi="Arial" w:cs="Arial"/>
          <w:sz w:val="24"/>
          <w:szCs w:val="24"/>
        </w:rPr>
        <w:t xml:space="preserve"> traduzido e adaptado semanticamente para o contexto brasileiro. O quantitativo original de 10 itens foi mantido e recebeu a seguinte denominação: Escala do Novo Paradigma Ecológico para Crianças (NEP C BR). Como se pôde perceber, a mera tradução de um instrumento não encerra os esforços de adaptação do mesmo para um novo contexto sociocultural. Muitos são os procedimentos a serem seguidos.</w:t>
      </w:r>
    </w:p>
    <w:p w14:paraId="74612CAD" w14:textId="237A2473" w:rsidR="00235713" w:rsidRPr="00047F93" w:rsidRDefault="002A29AB" w:rsidP="00ED2DAD">
      <w:pPr>
        <w:spacing w:after="0" w:line="360" w:lineRule="auto"/>
        <w:ind w:firstLine="709"/>
        <w:jc w:val="both"/>
        <w:rPr>
          <w:color w:val="FF0000"/>
          <w:sz w:val="24"/>
          <w:szCs w:val="24"/>
        </w:rPr>
      </w:pPr>
      <w:r w:rsidRPr="00047F93">
        <w:rPr>
          <w:rFonts w:ascii="Arial" w:hAnsi="Arial" w:cs="Arial"/>
          <w:sz w:val="24"/>
          <w:szCs w:val="24"/>
        </w:rPr>
        <w:t xml:space="preserve">Estudos </w:t>
      </w:r>
      <w:r w:rsidR="005A6C21" w:rsidRPr="00047F93">
        <w:rPr>
          <w:rFonts w:ascii="Arial" w:hAnsi="Arial" w:cs="Arial"/>
          <w:sz w:val="24"/>
          <w:szCs w:val="24"/>
        </w:rPr>
        <w:t>transculturais possibilitam, mediante a aplicação de um mesmo instrumento de medida, análises comparativas entre indivíduos pertencentes a contextos culturais distintos</w:t>
      </w:r>
      <w:r w:rsidRPr="00047F93">
        <w:rPr>
          <w:rFonts w:ascii="Arial" w:hAnsi="Arial" w:cs="Arial"/>
          <w:sz w:val="24"/>
          <w:szCs w:val="24"/>
        </w:rPr>
        <w:t xml:space="preserve"> </w:t>
      </w:r>
      <w:bookmarkStart w:id="27" w:name="_Hlk133959623"/>
      <w:r w:rsidRPr="00047F93">
        <w:rPr>
          <w:rFonts w:ascii="Arial" w:hAnsi="Arial" w:cs="Arial"/>
          <w:color w:val="FF0000"/>
          <w:sz w:val="24"/>
          <w:szCs w:val="24"/>
        </w:rPr>
        <w:t>(</w:t>
      </w:r>
      <w:sdt>
        <w:sdtPr>
          <w:rPr>
            <w:rFonts w:ascii="Arial" w:hAnsi="Arial" w:cs="Arial"/>
            <w:color w:val="FF0000"/>
            <w:sz w:val="24"/>
            <w:szCs w:val="24"/>
          </w:rPr>
          <w:tag w:val="MENDELEY_CITATION_TEMP"/>
          <w:id w:val="-1962865062"/>
          <w:placeholder>
            <w:docPart w:val="4687098C8CDC47758EA0076348480A07"/>
          </w:placeholder>
          <w15:appearance w15:val="hidden"/>
        </w:sdtPr>
        <w:sdtEndPr>
          <w:rPr>
            <w:color w:val="auto"/>
          </w:rPr>
        </w:sdtEndPr>
        <w:sdtContent>
          <w:r w:rsidR="00011538" w:rsidRPr="00047F93">
            <w:rPr>
              <w:rFonts w:ascii="Arial" w:hAnsi="Arial" w:cs="Arial"/>
              <w:color w:val="FF0000"/>
              <w:sz w:val="24"/>
              <w:szCs w:val="24"/>
            </w:rPr>
            <w:t>C</w:t>
          </w:r>
          <w:r w:rsidR="0006414C" w:rsidRPr="00047F93">
            <w:rPr>
              <w:rFonts w:ascii="Arial" w:hAnsi="Arial" w:cs="Arial"/>
              <w:color w:val="FF0000"/>
              <w:sz w:val="24"/>
              <w:szCs w:val="24"/>
            </w:rPr>
            <w:t xml:space="preserve">ÔRTES </w:t>
          </w:r>
          <w:r w:rsidR="00926209" w:rsidRPr="00047F93">
            <w:rPr>
              <w:rFonts w:ascii="Arial" w:hAnsi="Arial" w:cs="Arial"/>
              <w:color w:val="FF0000"/>
              <w:sz w:val="24"/>
              <w:szCs w:val="24"/>
            </w:rPr>
            <w:t>et al</w:t>
          </w:r>
          <w:r w:rsidR="0006414C" w:rsidRPr="00047F93">
            <w:rPr>
              <w:rFonts w:ascii="Arial" w:hAnsi="Arial" w:cs="Arial"/>
              <w:color w:val="FF0000"/>
              <w:sz w:val="24"/>
              <w:szCs w:val="24"/>
            </w:rPr>
            <w:t xml:space="preserve">., 2016; </w:t>
          </w:r>
          <w:r w:rsidRPr="00047F93">
            <w:rPr>
              <w:rFonts w:ascii="Arial" w:hAnsi="Arial" w:cs="Arial"/>
              <w:sz w:val="24"/>
              <w:szCs w:val="24"/>
            </w:rPr>
            <w:t xml:space="preserve">BORSA; DAMÁSIO; BANDEIRA, 2012). </w:t>
          </w:r>
          <w:bookmarkEnd w:id="27"/>
          <w:r w:rsidR="00573BD9" w:rsidRPr="00047F93">
            <w:rPr>
              <w:rFonts w:ascii="Arial" w:hAnsi="Arial" w:cs="Arial"/>
              <w:sz w:val="24"/>
              <w:szCs w:val="24"/>
            </w:rPr>
            <w:t>Assim sendo,</w:t>
          </w:r>
        </w:sdtContent>
      </w:sdt>
      <w:r w:rsidR="00573BD9" w:rsidRPr="00047F93">
        <w:rPr>
          <w:rFonts w:ascii="Arial" w:hAnsi="Arial" w:cs="Arial"/>
          <w:sz w:val="24"/>
          <w:szCs w:val="24"/>
        </w:rPr>
        <w:t xml:space="preserve"> </w:t>
      </w:r>
      <w:r w:rsidR="005A6C21" w:rsidRPr="00047F93">
        <w:rPr>
          <w:rFonts w:ascii="Arial" w:hAnsi="Arial" w:cs="Arial"/>
          <w:sz w:val="24"/>
          <w:szCs w:val="24"/>
        </w:rPr>
        <w:t>não apenas as diferenças entre os indivíduos e as culturas podem ser melhor identificadas e compreendidas, mas também, as semelhanças e características comuns entre os mesmos</w:t>
      </w:r>
      <w:r w:rsidR="00573BD9" w:rsidRPr="00047F93">
        <w:rPr>
          <w:rFonts w:ascii="Arial" w:hAnsi="Arial" w:cs="Arial"/>
          <w:sz w:val="24"/>
          <w:szCs w:val="24"/>
        </w:rPr>
        <w:t xml:space="preserve"> (BORSA; DAMÁSIO; BANDEIRA, 2012)</w:t>
      </w:r>
      <w:r w:rsidR="005A6C21" w:rsidRPr="00047F93">
        <w:rPr>
          <w:rFonts w:ascii="Arial" w:hAnsi="Arial" w:cs="Arial"/>
          <w:sz w:val="24"/>
          <w:szCs w:val="24"/>
        </w:rPr>
        <w:t xml:space="preserve">. Destarte, </w:t>
      </w:r>
      <w:bookmarkStart w:id="28" w:name="_Hlk133959693"/>
      <w:r w:rsidR="00BC195A" w:rsidRPr="00047F93">
        <w:rPr>
          <w:rFonts w:ascii="Arial" w:hAnsi="Arial" w:cs="Arial"/>
          <w:sz w:val="24"/>
          <w:szCs w:val="24"/>
        </w:rPr>
        <w:t xml:space="preserve">Pires et al. (2014) </w:t>
      </w:r>
      <w:bookmarkEnd w:id="28"/>
      <w:r w:rsidR="005A6C21" w:rsidRPr="00047F93">
        <w:rPr>
          <w:rFonts w:ascii="Arial" w:hAnsi="Arial" w:cs="Arial"/>
          <w:sz w:val="24"/>
          <w:szCs w:val="24"/>
        </w:rPr>
        <w:t>fizeram uma revisão de literatura sobre pesquisa em Ecocentrismo e constataram a existência de poucas publicações brasileiras sobre o tema em termos de contribuições indexadas. Perante a isso, sublinharam a importância de novos estudos nacionais considerando o impacto da cultura em tais aspectos. Os autores ainda observaram que, de forma geral, são escassas as contribuições que relacionam promoção de comportamentos sustentáveis e desenvolvimento infantil (</w:t>
      </w:r>
      <w:r w:rsidR="00BC195A" w:rsidRPr="00047F93">
        <w:rPr>
          <w:rFonts w:ascii="Arial" w:hAnsi="Arial" w:cs="Arial"/>
          <w:sz w:val="24"/>
          <w:szCs w:val="24"/>
        </w:rPr>
        <w:t xml:space="preserve">PIRES </w:t>
      </w:r>
      <w:r w:rsidR="00047F93" w:rsidRPr="00047F93">
        <w:rPr>
          <w:rFonts w:ascii="Arial" w:hAnsi="Arial" w:cs="Arial"/>
          <w:sz w:val="24"/>
          <w:szCs w:val="24"/>
        </w:rPr>
        <w:t>et al</w:t>
      </w:r>
      <w:r w:rsidR="00BC195A" w:rsidRPr="00047F93">
        <w:rPr>
          <w:rFonts w:ascii="Arial" w:hAnsi="Arial" w:cs="Arial"/>
          <w:sz w:val="24"/>
          <w:szCs w:val="24"/>
        </w:rPr>
        <w:t>., 2014</w:t>
      </w:r>
      <w:r w:rsidR="005A6C21" w:rsidRPr="00047F93">
        <w:rPr>
          <w:rFonts w:ascii="Arial" w:hAnsi="Arial" w:cs="Arial"/>
          <w:sz w:val="24"/>
          <w:szCs w:val="24"/>
        </w:rPr>
        <w:t>).</w:t>
      </w:r>
      <w:r w:rsidR="00A45461" w:rsidRPr="00047F93">
        <w:rPr>
          <w:color w:val="FF0000"/>
          <w:sz w:val="24"/>
          <w:szCs w:val="24"/>
        </w:rPr>
        <w:t xml:space="preserve"> </w:t>
      </w:r>
    </w:p>
    <w:p w14:paraId="35EC1960" w14:textId="01C84C43" w:rsidR="005A6C21" w:rsidRPr="00047F93" w:rsidRDefault="005A6C21" w:rsidP="00A76202">
      <w:pPr>
        <w:spacing w:after="0" w:line="360" w:lineRule="auto"/>
        <w:ind w:firstLine="709"/>
        <w:jc w:val="both"/>
        <w:rPr>
          <w:rFonts w:ascii="Arial" w:hAnsi="Arial" w:cs="Arial"/>
          <w:sz w:val="24"/>
          <w:szCs w:val="24"/>
        </w:rPr>
      </w:pPr>
      <w:r w:rsidRPr="00047F93">
        <w:rPr>
          <w:rFonts w:ascii="Arial" w:hAnsi="Arial" w:cs="Arial"/>
          <w:sz w:val="24"/>
          <w:szCs w:val="24"/>
        </w:rPr>
        <w:t xml:space="preserve">Enquanto limitações da pesquisa, pode-se citar tanto o caráter preliminar do estudo quanto a necessidade de se coletar dados na população. Além disso, é imprescindível a avaliação das propriedades psicométricas do novo instrumento a fim de se garantir que o mesmo está pronto para uso </w:t>
      </w:r>
      <w:sdt>
        <w:sdtPr>
          <w:rPr>
            <w:rFonts w:ascii="Arial" w:hAnsi="Arial" w:cs="Arial"/>
            <w:sz w:val="24"/>
            <w:szCs w:val="24"/>
          </w:rPr>
          <w:tag w:val="MENDELEY_CITATION_TEMP"/>
          <w:id w:val="1383826793"/>
          <w:placeholder>
            <w:docPart w:val="DefaultPlaceholder_-1854013440"/>
          </w:placeholder>
          <w15:appearance w15:val="hidden"/>
        </w:sdtPr>
        <w:sdtEndPr/>
        <w:sdtContent>
          <w:r w:rsidR="00BC195A" w:rsidRPr="00047F93">
            <w:rPr>
              <w:rFonts w:ascii="Arial" w:hAnsi="Arial" w:cs="Arial"/>
              <w:sz w:val="24"/>
              <w:szCs w:val="24"/>
            </w:rPr>
            <w:t xml:space="preserve">(BORSA; DAMÁSIO; BANDEIRA, 2012). </w:t>
          </w:r>
          <w:r w:rsidR="00BE2EC8" w:rsidRPr="00047F93">
            <w:rPr>
              <w:rFonts w:ascii="Arial" w:hAnsi="Arial" w:cs="Arial"/>
              <w:sz w:val="24"/>
              <w:szCs w:val="24"/>
            </w:rPr>
            <w:t xml:space="preserve">Uma vez que, </w:t>
          </w:r>
        </w:sdtContent>
      </w:sdt>
      <w:r w:rsidR="00BE2EC8" w:rsidRPr="00047F93">
        <w:rPr>
          <w:rFonts w:ascii="Arial" w:hAnsi="Arial" w:cs="Arial"/>
          <w:sz w:val="24"/>
          <w:szCs w:val="24"/>
        </w:rPr>
        <w:t>não se pode supor que as propriedades psicométricas de uma escala podem ser generalizadas para diferentes amostras como, por exemplo, grupos culturais distintos</w:t>
      </w:r>
      <w:r w:rsidR="00A76202" w:rsidRPr="00047F93">
        <w:rPr>
          <w:rFonts w:ascii="Arial" w:hAnsi="Arial" w:cs="Arial"/>
          <w:sz w:val="24"/>
          <w:szCs w:val="24"/>
        </w:rPr>
        <w:t xml:space="preserve"> – pois, o</w:t>
      </w:r>
      <w:r w:rsidR="00BE2EC8" w:rsidRPr="00047F93">
        <w:rPr>
          <w:rFonts w:ascii="Arial" w:hAnsi="Arial" w:cs="Arial"/>
          <w:sz w:val="24"/>
          <w:szCs w:val="24"/>
        </w:rPr>
        <w:t xml:space="preserve"> instrumento pode ser válido para uma população, mas não em outra </w:t>
      </w:r>
      <w:bookmarkStart w:id="29" w:name="_Hlk133959762"/>
      <w:r w:rsidR="00BE2EC8" w:rsidRPr="00047F93">
        <w:rPr>
          <w:rFonts w:ascii="Arial" w:hAnsi="Arial" w:cs="Arial"/>
          <w:color w:val="FF0000"/>
          <w:sz w:val="24"/>
          <w:szCs w:val="24"/>
        </w:rPr>
        <w:t xml:space="preserve">(MCINTYRE; MILFONT, 2016; MILFONT; FISCHER, 2010). </w:t>
      </w:r>
      <w:bookmarkEnd w:id="29"/>
      <w:r w:rsidR="00ED2DAD" w:rsidRPr="00047F93">
        <w:rPr>
          <w:rFonts w:ascii="Arial" w:hAnsi="Arial" w:cs="Arial"/>
          <w:color w:val="FF0000"/>
          <w:sz w:val="24"/>
          <w:szCs w:val="24"/>
        </w:rPr>
        <w:t xml:space="preserve">Por fim, esclarece-se </w:t>
      </w:r>
      <w:r w:rsidR="00ED2DAD" w:rsidRPr="00047F93">
        <w:rPr>
          <w:rFonts w:ascii="Arial" w:hAnsi="Arial" w:cs="Arial"/>
          <w:sz w:val="24"/>
          <w:szCs w:val="24"/>
        </w:rPr>
        <w:t>que es</w:t>
      </w:r>
      <w:r w:rsidRPr="00047F93">
        <w:rPr>
          <w:rFonts w:ascii="Arial" w:hAnsi="Arial" w:cs="Arial"/>
          <w:sz w:val="24"/>
          <w:szCs w:val="24"/>
        </w:rPr>
        <w:t>te último passo ainda está em curso</w:t>
      </w:r>
      <w:r w:rsidR="00ED2DAD" w:rsidRPr="00047F93">
        <w:rPr>
          <w:rFonts w:ascii="Arial" w:hAnsi="Arial" w:cs="Arial"/>
          <w:sz w:val="24"/>
          <w:szCs w:val="24"/>
        </w:rPr>
        <w:t xml:space="preserve">, </w:t>
      </w:r>
      <w:r w:rsidRPr="00047F93">
        <w:rPr>
          <w:rFonts w:ascii="Arial" w:hAnsi="Arial" w:cs="Arial"/>
          <w:sz w:val="24"/>
          <w:szCs w:val="24"/>
        </w:rPr>
        <w:t>sendo conduzido pelos presentes pesquisadores e, futuramente, será divulgado.</w:t>
      </w:r>
    </w:p>
    <w:p w14:paraId="550E7313" w14:textId="77777777" w:rsidR="009A0E83" w:rsidRPr="00047F93" w:rsidRDefault="00EC5BDA" w:rsidP="00EC5BDA">
      <w:pPr>
        <w:spacing w:before="240" w:after="40" w:line="480" w:lineRule="auto"/>
        <w:jc w:val="center"/>
        <w:rPr>
          <w:rFonts w:ascii="Arial" w:hAnsi="Arial" w:cs="Arial"/>
          <w:b/>
          <w:bCs/>
          <w:sz w:val="28"/>
          <w:szCs w:val="28"/>
        </w:rPr>
      </w:pPr>
      <w:r w:rsidRPr="00047F93">
        <w:rPr>
          <w:rFonts w:ascii="Arial" w:hAnsi="Arial" w:cs="Arial"/>
          <w:b/>
          <w:bCs/>
          <w:sz w:val="28"/>
          <w:szCs w:val="28"/>
        </w:rPr>
        <w:lastRenderedPageBreak/>
        <w:t>REFERÊNCIAS</w:t>
      </w:r>
    </w:p>
    <w:p w14:paraId="613A5CCA" w14:textId="77777777" w:rsidR="002B506E" w:rsidRPr="00047F93" w:rsidRDefault="002B506E" w:rsidP="00EC5BDA">
      <w:pPr>
        <w:tabs>
          <w:tab w:val="center" w:pos="4252"/>
          <w:tab w:val="right" w:pos="8504"/>
        </w:tabs>
        <w:spacing w:after="0" w:line="240" w:lineRule="auto"/>
        <w:rPr>
          <w:rFonts w:ascii="Arial" w:eastAsia="Times New Roman" w:hAnsi="Arial" w:cs="Arial"/>
          <w:sz w:val="24"/>
          <w:szCs w:val="24"/>
          <w:lang w:val="pt-PT" w:eastAsia="pt-BR"/>
        </w:rPr>
      </w:pPr>
      <w:bookmarkStart w:id="30" w:name="_Hlk133849862"/>
    </w:p>
    <w:p w14:paraId="70ECBD51" w14:textId="77777777" w:rsidR="002B506E" w:rsidRPr="00047F93" w:rsidRDefault="002B506E" w:rsidP="00A95051">
      <w:pPr>
        <w:tabs>
          <w:tab w:val="center" w:pos="4252"/>
          <w:tab w:val="right" w:pos="8504"/>
        </w:tabs>
        <w:spacing w:after="0" w:line="240" w:lineRule="auto"/>
        <w:rPr>
          <w:rFonts w:ascii="Arial" w:eastAsia="Times New Roman" w:hAnsi="Arial" w:cs="Arial"/>
          <w:sz w:val="24"/>
          <w:szCs w:val="24"/>
          <w:lang w:val="pt-PT" w:eastAsia="pt-BR"/>
        </w:rPr>
      </w:pPr>
    </w:p>
    <w:p w14:paraId="3DF16C6D" w14:textId="02CB7E2E" w:rsidR="00A95051" w:rsidRDefault="002B506E"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ALBARRACIN, D.; SHAVITT, S. </w:t>
      </w:r>
      <w:proofErr w:type="spellStart"/>
      <w:r w:rsidRPr="00A95051">
        <w:rPr>
          <w:rFonts w:ascii="Arial" w:hAnsi="Arial" w:cs="Arial"/>
          <w:color w:val="FF0000"/>
          <w:sz w:val="24"/>
          <w:szCs w:val="24"/>
        </w:rPr>
        <w:t>Attitudes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and</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Attitude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Change</w:t>
      </w:r>
      <w:proofErr w:type="spellEnd"/>
      <w:r w:rsidRPr="00A95051">
        <w:rPr>
          <w:rFonts w:ascii="Arial" w:hAnsi="Arial" w:cs="Arial"/>
          <w:color w:val="FF0000"/>
          <w:sz w:val="24"/>
          <w:szCs w:val="24"/>
        </w:rPr>
        <w:t xml:space="preserve">. </w:t>
      </w:r>
      <w:r w:rsidRPr="00A95051">
        <w:rPr>
          <w:rFonts w:ascii="Arial" w:hAnsi="Arial" w:cs="Arial"/>
          <w:i/>
          <w:iCs/>
          <w:color w:val="FF0000"/>
          <w:sz w:val="24"/>
          <w:szCs w:val="24"/>
        </w:rPr>
        <w:t xml:space="preserve">Annual Review </w:t>
      </w:r>
      <w:proofErr w:type="spellStart"/>
      <w:r w:rsidRPr="00A95051">
        <w:rPr>
          <w:rFonts w:ascii="Arial" w:hAnsi="Arial" w:cs="Arial"/>
          <w:i/>
          <w:iCs/>
          <w:color w:val="FF0000"/>
          <w:sz w:val="24"/>
          <w:szCs w:val="24"/>
        </w:rPr>
        <w:t>of</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Psychology</w:t>
      </w:r>
      <w:proofErr w:type="spellEnd"/>
      <w:r w:rsidRPr="00A95051">
        <w:rPr>
          <w:rFonts w:ascii="Arial" w:hAnsi="Arial" w:cs="Arial"/>
          <w:color w:val="FF0000"/>
          <w:sz w:val="24"/>
          <w:szCs w:val="24"/>
        </w:rPr>
        <w:t xml:space="preserve">, v.69, n.1, p.299-327, </w:t>
      </w:r>
      <w:r w:rsidR="00160EE2" w:rsidRPr="00A95051">
        <w:rPr>
          <w:rFonts w:ascii="Arial" w:hAnsi="Arial" w:cs="Arial"/>
          <w:color w:val="FF0000"/>
          <w:sz w:val="24"/>
          <w:szCs w:val="24"/>
        </w:rPr>
        <w:t>jan.</w:t>
      </w:r>
      <w:r w:rsidRPr="00A95051">
        <w:rPr>
          <w:rFonts w:ascii="Arial" w:hAnsi="Arial" w:cs="Arial"/>
          <w:color w:val="FF0000"/>
          <w:sz w:val="24"/>
          <w:szCs w:val="24"/>
        </w:rPr>
        <w:t xml:space="preserve">2018. Disponível em: </w:t>
      </w:r>
      <w:hyperlink r:id="rId8" w:history="1">
        <w:r w:rsidR="00160EE2" w:rsidRPr="00A95051">
          <w:rPr>
            <w:rStyle w:val="Hyperlink"/>
            <w:rFonts w:ascii="Arial" w:hAnsi="Arial" w:cs="Arial"/>
            <w:color w:val="FF0000"/>
            <w:sz w:val="24"/>
            <w:szCs w:val="24"/>
          </w:rPr>
          <w:t>https://pubmed.ncbi.nlm.nih.gov/28841390/</w:t>
        </w:r>
      </w:hyperlink>
      <w:r w:rsidR="00160EE2" w:rsidRPr="00A95051">
        <w:rPr>
          <w:rFonts w:ascii="Arial" w:hAnsi="Arial" w:cs="Arial"/>
          <w:color w:val="FF0000"/>
          <w:sz w:val="24"/>
          <w:szCs w:val="24"/>
        </w:rPr>
        <w:t xml:space="preserve">. </w:t>
      </w:r>
      <w:r w:rsidRPr="00A95051">
        <w:rPr>
          <w:rFonts w:ascii="Arial" w:hAnsi="Arial" w:cs="Arial"/>
          <w:color w:val="FF0000"/>
          <w:sz w:val="24"/>
          <w:szCs w:val="24"/>
        </w:rPr>
        <w:t>Acesso em: 2 mai. 2023.</w:t>
      </w:r>
    </w:p>
    <w:p w14:paraId="53B46E25" w14:textId="77777777" w:rsidR="000B5672" w:rsidRDefault="000B5672" w:rsidP="000B5672">
      <w:pPr>
        <w:spacing w:after="0" w:line="240" w:lineRule="auto"/>
        <w:rPr>
          <w:rFonts w:ascii="Arial" w:hAnsi="Arial" w:cs="Arial"/>
          <w:color w:val="FF0000"/>
          <w:sz w:val="24"/>
          <w:szCs w:val="24"/>
        </w:rPr>
      </w:pPr>
    </w:p>
    <w:p w14:paraId="26618FFF" w14:textId="4BF26D91" w:rsidR="00BC195A" w:rsidRDefault="00BC195A" w:rsidP="000B5672">
      <w:pPr>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pt-PT" w:eastAsia="pt-BR"/>
        </w:rPr>
        <w:t>BOCK, A. M. B.; FURTADO, O.; TEIXEIRA, M. L. T. Psicologia Social. In:</w:t>
      </w:r>
      <w:r w:rsidRPr="00A95051">
        <w:rPr>
          <w:rFonts w:ascii="Arial" w:eastAsia="Times New Roman" w:hAnsi="Arial" w:cs="Arial"/>
          <w:i/>
          <w:iCs/>
          <w:sz w:val="24"/>
          <w:szCs w:val="24"/>
          <w:lang w:val="pt-PT" w:eastAsia="pt-BR"/>
        </w:rPr>
        <w:t>Psicologias: Uma Introdução ao Estudo de Psicologia.</w:t>
      </w:r>
      <w:r w:rsidRPr="00A95051">
        <w:rPr>
          <w:rFonts w:ascii="Arial" w:eastAsia="Times New Roman" w:hAnsi="Arial" w:cs="Arial"/>
          <w:sz w:val="24"/>
          <w:szCs w:val="24"/>
          <w:lang w:val="pt-PT" w:eastAsia="pt-BR"/>
        </w:rPr>
        <w:t xml:space="preserve"> 14. ed. São Paulo: Saraiva, 2009, 368 p.</w:t>
      </w:r>
    </w:p>
    <w:p w14:paraId="2E622247" w14:textId="77777777" w:rsidR="000B5672" w:rsidRPr="00A95051" w:rsidRDefault="000B5672" w:rsidP="000B5672">
      <w:pPr>
        <w:spacing w:after="0" w:line="240" w:lineRule="auto"/>
        <w:rPr>
          <w:rFonts w:ascii="Arial" w:hAnsi="Arial" w:cs="Arial"/>
          <w:color w:val="FF0000"/>
          <w:sz w:val="24"/>
          <w:szCs w:val="24"/>
        </w:rPr>
      </w:pPr>
    </w:p>
    <w:p w14:paraId="1603A951" w14:textId="05C9C607" w:rsidR="002B506E" w:rsidRDefault="002B506E"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BOHNER, G.; DICKEL, N. </w:t>
      </w:r>
      <w:proofErr w:type="spellStart"/>
      <w:r w:rsidRPr="00A95051">
        <w:rPr>
          <w:rFonts w:ascii="Arial" w:hAnsi="Arial" w:cs="Arial"/>
          <w:color w:val="FF0000"/>
          <w:sz w:val="24"/>
          <w:szCs w:val="24"/>
        </w:rPr>
        <w:t>Attitudes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and</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Attitude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Change</w:t>
      </w:r>
      <w:proofErr w:type="spellEnd"/>
      <w:r w:rsidRPr="00A95051">
        <w:rPr>
          <w:rFonts w:ascii="Arial" w:hAnsi="Arial" w:cs="Arial"/>
          <w:color w:val="FF0000"/>
          <w:sz w:val="24"/>
          <w:szCs w:val="24"/>
        </w:rPr>
        <w:t xml:space="preserve">. </w:t>
      </w:r>
      <w:r w:rsidRPr="00A95051">
        <w:rPr>
          <w:rFonts w:ascii="Arial" w:hAnsi="Arial" w:cs="Arial"/>
          <w:i/>
          <w:iCs/>
          <w:color w:val="FF0000"/>
          <w:sz w:val="24"/>
          <w:szCs w:val="24"/>
        </w:rPr>
        <w:t xml:space="preserve">Annual Review </w:t>
      </w:r>
      <w:proofErr w:type="spellStart"/>
      <w:r w:rsidRPr="00A95051">
        <w:rPr>
          <w:rFonts w:ascii="Arial" w:hAnsi="Arial" w:cs="Arial"/>
          <w:i/>
          <w:iCs/>
          <w:color w:val="FF0000"/>
          <w:sz w:val="24"/>
          <w:szCs w:val="24"/>
        </w:rPr>
        <w:t>of</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Psychology</w:t>
      </w:r>
      <w:proofErr w:type="spellEnd"/>
      <w:r w:rsidRPr="00A95051">
        <w:rPr>
          <w:rFonts w:ascii="Arial" w:hAnsi="Arial" w:cs="Arial"/>
          <w:color w:val="FF0000"/>
          <w:sz w:val="24"/>
          <w:szCs w:val="24"/>
        </w:rPr>
        <w:t xml:space="preserve">, v.62, n.1, p.391-417, 2011. Disponível em: </w:t>
      </w:r>
      <w:hyperlink r:id="rId9" w:history="1">
        <w:r w:rsidRPr="00A95051">
          <w:rPr>
            <w:rStyle w:val="Hyperlink"/>
            <w:rFonts w:ascii="Arial" w:hAnsi="Arial" w:cs="Arial"/>
            <w:color w:val="FF0000"/>
            <w:sz w:val="24"/>
            <w:szCs w:val="24"/>
          </w:rPr>
          <w:t>https://www.researchgate.net/publication/46109523_Attitudes_and_Attitude_Change</w:t>
        </w:r>
      </w:hyperlink>
      <w:r w:rsidRPr="00A95051">
        <w:rPr>
          <w:rFonts w:ascii="Arial" w:hAnsi="Arial" w:cs="Arial"/>
          <w:color w:val="FF0000"/>
          <w:sz w:val="24"/>
          <w:szCs w:val="24"/>
        </w:rPr>
        <w:t>. Acesso em: 2 mai. 2023.</w:t>
      </w:r>
    </w:p>
    <w:p w14:paraId="28BEB1EB" w14:textId="77777777" w:rsidR="000B5672" w:rsidRPr="00A95051" w:rsidRDefault="000B5672" w:rsidP="000B5672">
      <w:pPr>
        <w:spacing w:after="0" w:line="240" w:lineRule="auto"/>
        <w:rPr>
          <w:rFonts w:ascii="Arial" w:hAnsi="Arial" w:cs="Arial"/>
          <w:color w:val="FF0000"/>
          <w:sz w:val="24"/>
          <w:szCs w:val="24"/>
        </w:rPr>
      </w:pPr>
    </w:p>
    <w:bookmarkEnd w:id="30"/>
    <w:p w14:paraId="69B14294" w14:textId="2FD022F8" w:rsidR="00BC195A" w:rsidRDefault="00BC195A" w:rsidP="000B5672">
      <w:pPr>
        <w:spacing w:after="0" w:line="240" w:lineRule="auto"/>
        <w:rPr>
          <w:rFonts w:ascii="Arial" w:hAnsi="Arial" w:cs="Arial"/>
          <w:sz w:val="24"/>
          <w:szCs w:val="24"/>
        </w:rPr>
      </w:pPr>
      <w:r w:rsidRPr="00A95051">
        <w:rPr>
          <w:rFonts w:ascii="Arial" w:eastAsia="Calibri" w:hAnsi="Arial" w:cs="Arial"/>
          <w:sz w:val="24"/>
          <w:szCs w:val="24"/>
        </w:rPr>
        <w:t>BORSA, J.C.; DAMÁSIO, B.F.; BANDEIRA, D.R. Adaptação e validação de instrumentos psicológicos entre culturas: algumas considerações.</w:t>
      </w:r>
      <w:r w:rsidRPr="00A95051">
        <w:rPr>
          <w:rFonts w:ascii="Arial" w:eastAsia="Calibri" w:hAnsi="Arial" w:cs="Arial"/>
          <w:b/>
          <w:bCs/>
          <w:sz w:val="24"/>
          <w:szCs w:val="24"/>
        </w:rPr>
        <w:t xml:space="preserve"> </w:t>
      </w:r>
      <w:r w:rsidRPr="00A95051">
        <w:rPr>
          <w:rFonts w:ascii="Arial" w:eastAsia="Calibri" w:hAnsi="Arial" w:cs="Arial"/>
          <w:i/>
          <w:iCs/>
          <w:sz w:val="24"/>
          <w:szCs w:val="24"/>
        </w:rPr>
        <w:t>Paidéia</w:t>
      </w:r>
      <w:r w:rsidRPr="00A95051">
        <w:rPr>
          <w:rFonts w:ascii="Arial" w:eastAsia="Calibri" w:hAnsi="Arial" w:cs="Arial"/>
          <w:sz w:val="24"/>
          <w:szCs w:val="24"/>
        </w:rPr>
        <w:t xml:space="preserve">, Ribeirão Preto (SP), v.22, n.53, p. 423-432, dez.2012. Disponível em: </w:t>
      </w:r>
      <w:hyperlink r:id="rId10" w:history="1">
        <w:r w:rsidRPr="00A95051">
          <w:rPr>
            <w:rFonts w:ascii="Arial" w:eastAsia="Calibri" w:hAnsi="Arial" w:cs="Arial"/>
            <w:sz w:val="24"/>
            <w:szCs w:val="24"/>
            <w:u w:val="single"/>
          </w:rPr>
          <w:t>https://www.scielo.br/j/paideia/a/cbRxjMqmbZddKpwywVM8mJv/?lang=pt#</w:t>
        </w:r>
      </w:hyperlink>
      <w:r w:rsidRPr="00A95051">
        <w:rPr>
          <w:rFonts w:ascii="Arial" w:eastAsia="Calibri" w:hAnsi="Arial" w:cs="Arial"/>
          <w:sz w:val="24"/>
          <w:szCs w:val="24"/>
        </w:rPr>
        <w:t xml:space="preserve">. Acesso </w:t>
      </w:r>
      <w:r w:rsidRPr="00A95051">
        <w:rPr>
          <w:rFonts w:ascii="Arial" w:hAnsi="Arial" w:cs="Arial"/>
          <w:sz w:val="24"/>
          <w:szCs w:val="24"/>
        </w:rPr>
        <w:t>em: 5 de jun. de 2021.</w:t>
      </w:r>
    </w:p>
    <w:p w14:paraId="5EDA52D8" w14:textId="77777777" w:rsidR="000B5672" w:rsidRPr="00A95051" w:rsidRDefault="000B5672" w:rsidP="000B5672">
      <w:pPr>
        <w:spacing w:after="0" w:line="240" w:lineRule="auto"/>
        <w:rPr>
          <w:rFonts w:ascii="Arial" w:hAnsi="Arial" w:cs="Arial"/>
          <w:color w:val="FF0000"/>
          <w:sz w:val="24"/>
          <w:szCs w:val="24"/>
        </w:rPr>
      </w:pPr>
    </w:p>
    <w:p w14:paraId="1495BBF4" w14:textId="01B26B56" w:rsidR="002B506E" w:rsidRDefault="002B506E" w:rsidP="000B5672">
      <w:pPr>
        <w:spacing w:after="0" w:line="240" w:lineRule="auto"/>
        <w:rPr>
          <w:rFonts w:ascii="Arial" w:hAnsi="Arial" w:cs="Arial"/>
          <w:color w:val="FF0000"/>
          <w:sz w:val="24"/>
          <w:szCs w:val="24"/>
          <w:shd w:val="clear" w:color="auto" w:fill="FFFFFF"/>
        </w:rPr>
      </w:pPr>
      <w:r w:rsidRPr="00A95051">
        <w:rPr>
          <w:rFonts w:ascii="Arial" w:hAnsi="Arial" w:cs="Arial"/>
          <w:color w:val="FF0000"/>
          <w:sz w:val="24"/>
          <w:szCs w:val="24"/>
        </w:rPr>
        <w:t>CHIERRITO</w:t>
      </w:r>
      <w:r w:rsidRPr="00A95051">
        <w:rPr>
          <w:rFonts w:ascii="Arial" w:hAnsi="Arial" w:cs="Arial"/>
          <w:color w:val="FF0000"/>
          <w:sz w:val="24"/>
          <w:szCs w:val="24"/>
          <w:shd w:val="clear" w:color="auto" w:fill="FFFFFF"/>
        </w:rPr>
        <w:t xml:space="preserve">-ARRUDA, E. et al. Comportamento pró-ambiental e reciclagem: revisão de literatura e apontamentos para as políticas públicas. </w:t>
      </w:r>
      <w:r w:rsidRPr="00A95051">
        <w:rPr>
          <w:rFonts w:ascii="Arial" w:hAnsi="Arial" w:cs="Arial"/>
          <w:i/>
          <w:iCs/>
          <w:color w:val="FF0000"/>
          <w:sz w:val="24"/>
          <w:szCs w:val="24"/>
          <w:shd w:val="clear" w:color="auto" w:fill="FFFFFF"/>
        </w:rPr>
        <w:t>Ambiente &amp; Sociedade</w:t>
      </w:r>
      <w:r w:rsidRPr="00A95051">
        <w:rPr>
          <w:rFonts w:ascii="Arial" w:hAnsi="Arial" w:cs="Arial"/>
          <w:color w:val="FF0000"/>
          <w:sz w:val="24"/>
          <w:szCs w:val="24"/>
          <w:shd w:val="clear" w:color="auto" w:fill="FFFFFF"/>
        </w:rPr>
        <w:t xml:space="preserve">, São Paulo (SP), v. 21, p. 1-18, 2018. Disponível em: </w:t>
      </w:r>
      <w:hyperlink r:id="rId11" w:history="1">
        <w:r w:rsidRPr="00A95051">
          <w:rPr>
            <w:rStyle w:val="Hyperlink"/>
            <w:rFonts w:ascii="Arial" w:hAnsi="Arial" w:cs="Arial"/>
            <w:color w:val="FF0000"/>
            <w:sz w:val="24"/>
            <w:szCs w:val="24"/>
            <w:shd w:val="clear" w:color="auto" w:fill="FFFFFF"/>
          </w:rPr>
          <w:t>https://www.scielo.br/j/asoc/a/rzWM4SZG9B4Xx7SCqZQnvmb/?lang=en</w:t>
        </w:r>
      </w:hyperlink>
      <w:r w:rsidRPr="00A95051">
        <w:rPr>
          <w:rFonts w:ascii="Arial" w:hAnsi="Arial" w:cs="Arial"/>
          <w:color w:val="FF0000"/>
          <w:sz w:val="24"/>
          <w:szCs w:val="24"/>
          <w:shd w:val="clear" w:color="auto" w:fill="FFFFFF"/>
        </w:rPr>
        <w:t>. Acesso em 30 de mar. de 2023.</w:t>
      </w:r>
    </w:p>
    <w:p w14:paraId="34CC8514" w14:textId="77777777" w:rsidR="000B5672" w:rsidRPr="00A95051" w:rsidRDefault="000B5672" w:rsidP="000B5672">
      <w:pPr>
        <w:spacing w:after="0" w:line="240" w:lineRule="auto"/>
        <w:rPr>
          <w:rFonts w:ascii="Arial" w:hAnsi="Arial" w:cs="Arial"/>
          <w:color w:val="FF0000"/>
          <w:sz w:val="24"/>
          <w:szCs w:val="24"/>
          <w:shd w:val="clear" w:color="auto" w:fill="FFFFFF"/>
        </w:rPr>
      </w:pPr>
    </w:p>
    <w:p w14:paraId="453E0168" w14:textId="77777777" w:rsidR="00BC195A" w:rsidRPr="00A95051" w:rsidRDefault="00BC195A" w:rsidP="000B5672">
      <w:pPr>
        <w:spacing w:after="0" w:line="240" w:lineRule="auto"/>
        <w:rPr>
          <w:rFonts w:ascii="Arial" w:hAnsi="Arial" w:cs="Arial"/>
          <w:sz w:val="24"/>
          <w:szCs w:val="24"/>
        </w:rPr>
      </w:pPr>
      <w:r w:rsidRPr="00A95051">
        <w:rPr>
          <w:rFonts w:ascii="Arial" w:eastAsia="Times New Roman" w:hAnsi="Arial" w:cs="Arial"/>
          <w:sz w:val="24"/>
          <w:szCs w:val="24"/>
          <w:lang w:val="pt-PT" w:eastAsia="pt-BR"/>
        </w:rPr>
        <w:t xml:space="preserve">COELHO, J. A. P. M.; GOUVEIA, V. V.; MILFONT, T. L. Valores humanos como explicadores de atitudes ambientais e intenção de comportamento pró-ambiental. </w:t>
      </w:r>
      <w:r w:rsidRPr="00A95051">
        <w:rPr>
          <w:rFonts w:ascii="Arial" w:eastAsia="Times New Roman" w:hAnsi="Arial" w:cs="Arial"/>
          <w:i/>
          <w:iCs/>
          <w:sz w:val="24"/>
          <w:szCs w:val="24"/>
          <w:lang w:val="pt-PT" w:eastAsia="pt-BR"/>
        </w:rPr>
        <w:t>Psicologia em Estudo</w:t>
      </w:r>
      <w:r w:rsidRPr="00A95051">
        <w:rPr>
          <w:rFonts w:ascii="Arial" w:eastAsia="Times New Roman" w:hAnsi="Arial" w:cs="Arial"/>
          <w:b/>
          <w:bCs/>
          <w:sz w:val="24"/>
          <w:szCs w:val="24"/>
          <w:lang w:val="pt-PT" w:eastAsia="pt-BR"/>
        </w:rPr>
        <w:t xml:space="preserve">, </w:t>
      </w:r>
      <w:r w:rsidRPr="00A95051">
        <w:rPr>
          <w:rFonts w:ascii="Arial" w:eastAsia="Times New Roman" w:hAnsi="Arial" w:cs="Arial"/>
          <w:sz w:val="24"/>
          <w:szCs w:val="24"/>
          <w:lang w:val="pt-PT" w:eastAsia="pt-BR"/>
        </w:rPr>
        <w:t xml:space="preserve">Maringá (PR), v.11, n.1, p. 199-207, jan./abr. 2006. Disponível em: </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"https://www.scielo.br/pdf/pe/v11n1/v11n1a23.pdf"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https://www.scielo.br/pdf/pe/v11n1/v11n1a23.pdf</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xml:space="preserve">. Acesso em: 11 de </w:t>
      </w:r>
      <w:r w:rsidRPr="00A95051">
        <w:rPr>
          <w:rFonts w:ascii="Arial" w:hAnsi="Arial" w:cs="Arial"/>
          <w:sz w:val="24"/>
          <w:szCs w:val="24"/>
        </w:rPr>
        <w:t>junho de 2020.</w:t>
      </w:r>
    </w:p>
    <w:p w14:paraId="77F0B4EE" w14:textId="77777777" w:rsidR="000B5672" w:rsidRDefault="000B5672" w:rsidP="000B5672">
      <w:pPr>
        <w:spacing w:after="0" w:line="240" w:lineRule="auto"/>
        <w:rPr>
          <w:rFonts w:ascii="Arial" w:hAnsi="Arial" w:cs="Arial"/>
          <w:sz w:val="24"/>
          <w:szCs w:val="24"/>
        </w:rPr>
      </w:pPr>
    </w:p>
    <w:p w14:paraId="110B39AD" w14:textId="251A2B02" w:rsidR="00BC195A" w:rsidRPr="00A95051" w:rsidRDefault="00BC195A" w:rsidP="000B5672">
      <w:pPr>
        <w:spacing w:after="0" w:line="240" w:lineRule="auto"/>
        <w:rPr>
          <w:rFonts w:ascii="Arial" w:eastAsia="Times New Roman" w:hAnsi="Arial" w:cs="Arial"/>
          <w:sz w:val="24"/>
          <w:szCs w:val="24"/>
          <w:lang w:val="pt-PT" w:eastAsia="pt-BR"/>
        </w:rPr>
      </w:pPr>
      <w:r w:rsidRPr="00A95051">
        <w:rPr>
          <w:rFonts w:ascii="Arial" w:hAnsi="Arial" w:cs="Arial"/>
          <w:sz w:val="24"/>
          <w:szCs w:val="24"/>
        </w:rPr>
        <w:t>CORRAL</w:t>
      </w:r>
      <w:r w:rsidRPr="00A95051">
        <w:rPr>
          <w:rFonts w:ascii="Arial" w:eastAsia="Times New Roman" w:hAnsi="Arial" w:cs="Arial"/>
          <w:sz w:val="24"/>
          <w:szCs w:val="24"/>
          <w:lang w:val="pt-PT" w:eastAsia="pt-BR"/>
        </w:rPr>
        <w:t xml:space="preserve">-VERDUGO, V.; PINHEIRO, J.Q. Condições para o estudo do comportamento pró-ambiental. </w:t>
      </w:r>
      <w:r w:rsidRPr="00A95051">
        <w:rPr>
          <w:rFonts w:ascii="Arial" w:eastAsia="Times New Roman" w:hAnsi="Arial" w:cs="Arial"/>
          <w:i/>
          <w:iCs/>
          <w:sz w:val="24"/>
          <w:szCs w:val="24"/>
          <w:lang w:val="pt-PT" w:eastAsia="pt-BR"/>
        </w:rPr>
        <w:t>Estudos de Psicologia</w:t>
      </w:r>
      <w:r w:rsidRPr="00A95051">
        <w:rPr>
          <w:rFonts w:ascii="Arial" w:eastAsia="Times New Roman" w:hAnsi="Arial" w:cs="Arial"/>
          <w:sz w:val="24"/>
          <w:szCs w:val="24"/>
          <w:lang w:val="pt-PT" w:eastAsia="pt-BR"/>
        </w:rPr>
        <w:t>, Natal (RN) v. 4, n.1, p. 7-22, jun.1999. Disponível</w:t>
      </w:r>
      <w:r w:rsidR="00D26AC7" w:rsidRPr="00A95051">
        <w:rPr>
          <w:rFonts w:ascii="Arial" w:eastAsia="Times New Roman" w:hAnsi="Arial" w:cs="Arial"/>
          <w:sz w:val="24"/>
          <w:szCs w:val="24"/>
          <w:lang w:val="pt-PT" w:eastAsia="pt-BR"/>
        </w:rPr>
        <w:t xml:space="preserve"> </w:t>
      </w:r>
      <w:r w:rsidRPr="00A95051">
        <w:rPr>
          <w:rFonts w:ascii="Arial" w:eastAsia="Times New Roman" w:hAnsi="Arial" w:cs="Arial"/>
          <w:sz w:val="24"/>
          <w:szCs w:val="24"/>
          <w:lang w:val="pt-PT" w:eastAsia="pt-BR"/>
        </w:rPr>
        <w:t>em:</w:t>
      </w:r>
      <w:hyperlink r:id="rId12" w:history="1">
        <w:r w:rsidRPr="00A95051">
          <w:rPr>
            <w:rFonts w:ascii="Arial" w:eastAsia="Times New Roman" w:hAnsi="Arial" w:cs="Arial"/>
            <w:sz w:val="24"/>
            <w:szCs w:val="24"/>
            <w:lang w:val="pt-PT" w:eastAsia="pt-BR"/>
          </w:rPr>
          <w:t>https://www.scielo.br/scielo.php?script=sci_arttext&amp;pid=S1413-294X1999000100002&amp;lng=en&amp;nrm=iso&amp;tlng=pt</w:t>
        </w:r>
      </w:hyperlink>
      <w:r w:rsidRPr="00A95051">
        <w:rPr>
          <w:rFonts w:ascii="Arial" w:eastAsia="Times New Roman" w:hAnsi="Arial" w:cs="Arial"/>
          <w:sz w:val="24"/>
          <w:szCs w:val="24"/>
          <w:u w:val="single"/>
          <w:lang w:val="pt-PT" w:eastAsia="pt-BR"/>
        </w:rPr>
        <w:t>.</w:t>
      </w:r>
      <w:r w:rsidRPr="00A95051">
        <w:rPr>
          <w:rFonts w:ascii="Arial" w:eastAsia="Times New Roman" w:hAnsi="Arial" w:cs="Arial"/>
          <w:sz w:val="24"/>
          <w:szCs w:val="24"/>
          <w:lang w:val="pt-PT" w:eastAsia="pt-BR"/>
        </w:rPr>
        <w:t xml:space="preserve"> Acesso em: 10 de jun. de 2020.</w:t>
      </w:r>
    </w:p>
    <w:p w14:paraId="5EDAE4FE" w14:textId="77777777" w:rsidR="000B5672" w:rsidRDefault="000B5672" w:rsidP="000B5672">
      <w:pPr>
        <w:tabs>
          <w:tab w:val="left" w:pos="708"/>
        </w:tabs>
        <w:autoSpaceDE w:val="0"/>
        <w:autoSpaceDN w:val="0"/>
        <w:adjustRightInd w:val="0"/>
        <w:spacing w:after="0" w:line="240" w:lineRule="auto"/>
        <w:rPr>
          <w:rFonts w:ascii="Arial" w:hAnsi="Arial" w:cs="Arial"/>
          <w:color w:val="FF0000"/>
          <w:sz w:val="24"/>
          <w:szCs w:val="24"/>
        </w:rPr>
      </w:pPr>
    </w:p>
    <w:p w14:paraId="2621150F" w14:textId="6859FA0E" w:rsidR="002B506E" w:rsidRPr="00A95051" w:rsidRDefault="002B506E" w:rsidP="000B5672">
      <w:pPr>
        <w:tabs>
          <w:tab w:val="left" w:pos="708"/>
        </w:tabs>
        <w:autoSpaceDE w:val="0"/>
        <w:autoSpaceDN w:val="0"/>
        <w:adjustRightInd w:val="0"/>
        <w:spacing w:after="0" w:line="240" w:lineRule="auto"/>
        <w:rPr>
          <w:rFonts w:ascii="Arial" w:hAnsi="Arial" w:cs="Arial"/>
          <w:color w:val="FF0000"/>
          <w:sz w:val="24"/>
          <w:szCs w:val="24"/>
          <w:shd w:val="clear" w:color="auto" w:fill="FFFFFF"/>
        </w:rPr>
      </w:pPr>
      <w:r w:rsidRPr="00A95051">
        <w:rPr>
          <w:rFonts w:ascii="Arial" w:hAnsi="Arial" w:cs="Arial"/>
          <w:color w:val="FF0000"/>
          <w:sz w:val="24"/>
          <w:szCs w:val="24"/>
        </w:rPr>
        <w:t xml:space="preserve">CORRALIZA, J. A.; COLLADO, S. </w:t>
      </w:r>
      <w:proofErr w:type="spellStart"/>
      <w:r w:rsidRPr="00A95051">
        <w:rPr>
          <w:rFonts w:ascii="Arial" w:hAnsi="Arial" w:cs="Arial"/>
          <w:color w:val="FF0000"/>
          <w:sz w:val="24"/>
          <w:szCs w:val="24"/>
        </w:rPr>
        <w:t>Children’s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Perceived</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Restoration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and</w:t>
      </w:r>
      <w:proofErr w:type="spellEnd"/>
      <w:r w:rsidRPr="00A95051">
        <w:rPr>
          <w:rFonts w:ascii="Arial" w:hAnsi="Arial" w:cs="Arial"/>
          <w:color w:val="FF0000"/>
          <w:sz w:val="24"/>
          <w:szCs w:val="24"/>
        </w:rPr>
        <w:t xml:space="preserve"> Pro-Environmental </w:t>
      </w:r>
      <w:proofErr w:type="spellStart"/>
      <w:r w:rsidRPr="00A95051">
        <w:rPr>
          <w:rFonts w:ascii="Arial" w:hAnsi="Arial" w:cs="Arial"/>
          <w:color w:val="FF0000"/>
          <w:sz w:val="24"/>
          <w:szCs w:val="24"/>
        </w:rPr>
        <w:t>Beliefs</w:t>
      </w:r>
      <w:proofErr w:type="spellEnd"/>
      <w:r w:rsidRPr="00A95051">
        <w:rPr>
          <w:rFonts w:ascii="Arial" w:hAnsi="Arial" w:cs="Arial"/>
          <w:color w:val="FF0000"/>
          <w:sz w:val="24"/>
          <w:szCs w:val="24"/>
        </w:rPr>
        <w:t xml:space="preserve">. </w:t>
      </w:r>
      <w:proofErr w:type="spellStart"/>
      <w:r w:rsidRPr="00A95051">
        <w:rPr>
          <w:rFonts w:ascii="Arial" w:hAnsi="Arial" w:cs="Arial"/>
          <w:i/>
          <w:iCs/>
          <w:color w:val="FF0000"/>
          <w:sz w:val="24"/>
          <w:szCs w:val="24"/>
        </w:rPr>
        <w:t>J</w:t>
      </w:r>
      <w:r w:rsidRPr="00A95051">
        <w:rPr>
          <w:rFonts w:ascii="Arial" w:hAnsi="Arial" w:cs="Arial"/>
          <w:i/>
          <w:iCs/>
          <w:color w:val="FF0000"/>
          <w:sz w:val="24"/>
          <w:szCs w:val="24"/>
          <w:shd w:val="clear" w:color="auto" w:fill="FFFFFF"/>
        </w:rPr>
        <w:t>ournal</w:t>
      </w:r>
      <w:proofErr w:type="spellEnd"/>
      <w:r w:rsidRPr="00A95051">
        <w:rPr>
          <w:rFonts w:ascii="Arial" w:hAnsi="Arial" w:cs="Arial"/>
          <w:i/>
          <w:iCs/>
          <w:color w:val="FF0000"/>
          <w:sz w:val="24"/>
          <w:szCs w:val="24"/>
          <w:shd w:val="clear" w:color="auto" w:fill="FFFFFF"/>
        </w:rPr>
        <w:t xml:space="preserve"> </w:t>
      </w:r>
      <w:proofErr w:type="spellStart"/>
      <w:r w:rsidRPr="00A95051">
        <w:rPr>
          <w:rFonts w:ascii="Arial" w:hAnsi="Arial" w:cs="Arial"/>
          <w:i/>
          <w:iCs/>
          <w:color w:val="FF0000"/>
          <w:sz w:val="24"/>
          <w:szCs w:val="24"/>
          <w:shd w:val="clear" w:color="auto" w:fill="FFFFFF"/>
        </w:rPr>
        <w:t>of</w:t>
      </w:r>
      <w:proofErr w:type="spellEnd"/>
      <w:r w:rsidRPr="00A95051">
        <w:rPr>
          <w:rFonts w:ascii="Arial" w:hAnsi="Arial" w:cs="Arial"/>
          <w:i/>
          <w:iCs/>
          <w:color w:val="FF0000"/>
          <w:sz w:val="24"/>
          <w:szCs w:val="24"/>
          <w:shd w:val="clear" w:color="auto" w:fill="FFFFFF"/>
        </w:rPr>
        <w:t xml:space="preserve"> ASIAN </w:t>
      </w:r>
      <w:proofErr w:type="spellStart"/>
      <w:r w:rsidRPr="00A95051">
        <w:rPr>
          <w:rFonts w:ascii="Arial" w:hAnsi="Arial" w:cs="Arial"/>
          <w:i/>
          <w:iCs/>
          <w:color w:val="FF0000"/>
          <w:sz w:val="24"/>
          <w:szCs w:val="24"/>
          <w:shd w:val="clear" w:color="auto" w:fill="FFFFFF"/>
        </w:rPr>
        <w:t>Behavioural</w:t>
      </w:r>
      <w:proofErr w:type="spellEnd"/>
      <w:r w:rsidRPr="00A95051">
        <w:rPr>
          <w:rFonts w:ascii="Arial" w:hAnsi="Arial" w:cs="Arial"/>
          <w:i/>
          <w:iCs/>
          <w:color w:val="FF0000"/>
          <w:sz w:val="24"/>
          <w:szCs w:val="24"/>
          <w:shd w:val="clear" w:color="auto" w:fill="FFFFFF"/>
        </w:rPr>
        <w:t xml:space="preserve"> </w:t>
      </w:r>
      <w:proofErr w:type="spellStart"/>
      <w:r w:rsidRPr="00A95051">
        <w:rPr>
          <w:rFonts w:ascii="Arial" w:hAnsi="Arial" w:cs="Arial"/>
          <w:i/>
          <w:iCs/>
          <w:color w:val="FF0000"/>
          <w:sz w:val="24"/>
          <w:szCs w:val="24"/>
          <w:shd w:val="clear" w:color="auto" w:fill="FFFFFF"/>
        </w:rPr>
        <w:t>Studies</w:t>
      </w:r>
      <w:proofErr w:type="spellEnd"/>
      <w:r w:rsidRPr="00A95051">
        <w:rPr>
          <w:rFonts w:ascii="Arial" w:hAnsi="Arial" w:cs="Arial"/>
          <w:color w:val="FF0000"/>
          <w:sz w:val="24"/>
          <w:szCs w:val="24"/>
          <w:shd w:val="clear" w:color="auto" w:fill="FFFFFF"/>
        </w:rPr>
        <w:t xml:space="preserve">, v.2, n.2, p.1-12, jan./mar.2017. Disponível em: </w:t>
      </w:r>
      <w:hyperlink r:id="rId13" w:history="1">
        <w:r w:rsidRPr="00A95051">
          <w:rPr>
            <w:rStyle w:val="Hyperlink"/>
            <w:rFonts w:ascii="Arial" w:hAnsi="Arial" w:cs="Arial"/>
            <w:color w:val="FF0000"/>
            <w:sz w:val="24"/>
            <w:szCs w:val="24"/>
            <w:shd w:val="clear" w:color="auto" w:fill="FFFFFF"/>
          </w:rPr>
          <w:t>https://jabs.e-iph.co.uk/index.php/jABs/article/view/176</w:t>
        </w:r>
      </w:hyperlink>
      <w:r w:rsidRPr="00A95051">
        <w:rPr>
          <w:rFonts w:ascii="Arial" w:hAnsi="Arial" w:cs="Arial"/>
          <w:color w:val="FF0000"/>
          <w:sz w:val="24"/>
          <w:szCs w:val="24"/>
          <w:shd w:val="clear" w:color="auto" w:fill="FFFFFF"/>
        </w:rPr>
        <w:t xml:space="preserve">. Acesso em </w:t>
      </w:r>
      <w:r w:rsidR="003F779C" w:rsidRPr="00A95051">
        <w:rPr>
          <w:rFonts w:ascii="Arial" w:hAnsi="Arial" w:cs="Arial"/>
          <w:color w:val="FF0000"/>
          <w:sz w:val="24"/>
          <w:szCs w:val="24"/>
          <w:shd w:val="clear" w:color="auto" w:fill="FFFFFF"/>
        </w:rPr>
        <w:t>2</w:t>
      </w:r>
      <w:r w:rsidRPr="00A95051">
        <w:rPr>
          <w:rFonts w:ascii="Arial" w:hAnsi="Arial" w:cs="Arial"/>
          <w:color w:val="FF0000"/>
          <w:sz w:val="24"/>
          <w:szCs w:val="24"/>
          <w:shd w:val="clear" w:color="auto" w:fill="FFFFFF"/>
        </w:rPr>
        <w:t xml:space="preserve"> de </w:t>
      </w:r>
      <w:r w:rsidR="003F779C" w:rsidRPr="00A95051">
        <w:rPr>
          <w:rFonts w:ascii="Arial" w:hAnsi="Arial" w:cs="Arial"/>
          <w:color w:val="FF0000"/>
          <w:sz w:val="24"/>
          <w:szCs w:val="24"/>
          <w:shd w:val="clear" w:color="auto" w:fill="FFFFFF"/>
        </w:rPr>
        <w:t>mai</w:t>
      </w:r>
      <w:r w:rsidRPr="00A95051">
        <w:rPr>
          <w:rFonts w:ascii="Arial" w:hAnsi="Arial" w:cs="Arial"/>
          <w:color w:val="FF0000"/>
          <w:sz w:val="24"/>
          <w:szCs w:val="24"/>
          <w:shd w:val="clear" w:color="auto" w:fill="FFFFFF"/>
        </w:rPr>
        <w:t>.202</w:t>
      </w:r>
      <w:r w:rsidR="003F779C" w:rsidRPr="00A95051">
        <w:rPr>
          <w:rFonts w:ascii="Arial" w:hAnsi="Arial" w:cs="Arial"/>
          <w:color w:val="FF0000"/>
          <w:sz w:val="24"/>
          <w:szCs w:val="24"/>
          <w:shd w:val="clear" w:color="auto" w:fill="FFFFFF"/>
        </w:rPr>
        <w:t>3</w:t>
      </w:r>
      <w:r w:rsidRPr="00A95051">
        <w:rPr>
          <w:rFonts w:ascii="Arial" w:hAnsi="Arial" w:cs="Arial"/>
          <w:color w:val="FF0000"/>
          <w:sz w:val="24"/>
          <w:szCs w:val="24"/>
          <w:shd w:val="clear" w:color="auto" w:fill="FFFFFF"/>
        </w:rPr>
        <w:t>.</w:t>
      </w:r>
    </w:p>
    <w:p w14:paraId="3E882D29" w14:textId="77777777" w:rsidR="000B5672" w:rsidRDefault="000B5672" w:rsidP="000B5672">
      <w:pPr>
        <w:spacing w:after="0" w:line="240" w:lineRule="auto"/>
        <w:rPr>
          <w:rFonts w:ascii="Arial" w:eastAsia="Times New Roman" w:hAnsi="Arial" w:cs="Arial"/>
          <w:sz w:val="24"/>
          <w:szCs w:val="24"/>
          <w:lang w:val="en-US" w:eastAsia="pt-BR"/>
        </w:rPr>
      </w:pPr>
    </w:p>
    <w:p w14:paraId="68EAFE9C" w14:textId="0E8FD26C" w:rsidR="00BC195A" w:rsidRPr="00A95051" w:rsidRDefault="00BC195A" w:rsidP="000B5672">
      <w:pPr>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en-US" w:eastAsia="pt-BR"/>
        </w:rPr>
        <w:t>CORRALIZA, J.A.; COLLADO, S.</w:t>
      </w:r>
      <w:r w:rsidR="00D26AC7" w:rsidRPr="00A95051">
        <w:rPr>
          <w:rFonts w:ascii="Arial" w:eastAsia="Times New Roman" w:hAnsi="Arial" w:cs="Arial"/>
          <w:sz w:val="24"/>
          <w:szCs w:val="24"/>
          <w:lang w:val="en-US" w:eastAsia="pt-BR"/>
        </w:rPr>
        <w:t>;</w:t>
      </w:r>
      <w:r w:rsidRPr="00A95051">
        <w:rPr>
          <w:rFonts w:ascii="Arial" w:eastAsia="Times New Roman" w:hAnsi="Arial" w:cs="Arial"/>
          <w:sz w:val="24"/>
          <w:szCs w:val="24"/>
          <w:lang w:val="en-US" w:eastAsia="pt-BR"/>
        </w:rPr>
        <w:t xml:space="preserve"> BETHELMY, L. Spanish Version of the New Ecological Paradigm Scale for Children.</w:t>
      </w:r>
      <w:r w:rsidR="00D26AC7" w:rsidRPr="00A95051">
        <w:rPr>
          <w:rFonts w:ascii="Arial" w:eastAsia="Times New Roman" w:hAnsi="Arial" w:cs="Arial"/>
          <w:sz w:val="24"/>
          <w:szCs w:val="24"/>
          <w:lang w:val="en-US" w:eastAsia="pt-BR"/>
        </w:rPr>
        <w:t xml:space="preserve"> </w:t>
      </w:r>
      <w:r w:rsidRPr="00A95051">
        <w:rPr>
          <w:rFonts w:ascii="Arial" w:eastAsia="Times New Roman" w:hAnsi="Arial" w:cs="Arial"/>
          <w:i/>
          <w:iCs/>
          <w:sz w:val="24"/>
          <w:szCs w:val="24"/>
          <w:lang w:val="en-GB" w:eastAsia="pt-BR"/>
        </w:rPr>
        <w:t>Spanish Journal of Psychology</w:t>
      </w:r>
      <w:r w:rsidRPr="00A95051">
        <w:rPr>
          <w:rFonts w:ascii="Arial" w:eastAsia="Times New Roman" w:hAnsi="Arial" w:cs="Arial"/>
          <w:sz w:val="24"/>
          <w:szCs w:val="24"/>
          <w:lang w:val="en-GB" w:eastAsia="pt-BR"/>
        </w:rPr>
        <w:t xml:space="preserve">, </w:t>
      </w:r>
      <w:r w:rsidR="00EB6B33" w:rsidRPr="00A95051">
        <w:rPr>
          <w:rFonts w:ascii="Arial" w:eastAsia="Times New Roman" w:hAnsi="Arial" w:cs="Arial"/>
          <w:sz w:val="24"/>
          <w:szCs w:val="24"/>
          <w:lang w:val="en-GB" w:eastAsia="pt-BR"/>
        </w:rPr>
        <w:t>v</w:t>
      </w:r>
      <w:r w:rsidRPr="00A95051">
        <w:rPr>
          <w:rFonts w:ascii="Arial" w:eastAsia="Times New Roman" w:hAnsi="Arial" w:cs="Arial"/>
          <w:sz w:val="24"/>
          <w:szCs w:val="24"/>
          <w:lang w:val="en-GB" w:eastAsia="pt-BR"/>
        </w:rPr>
        <w:t xml:space="preserve">.16, p.1-8, </w:t>
      </w:r>
      <w:proofErr w:type="spellStart"/>
      <w:r w:rsidRPr="00A95051">
        <w:rPr>
          <w:rFonts w:ascii="Arial" w:eastAsia="Times New Roman" w:hAnsi="Arial" w:cs="Arial"/>
          <w:sz w:val="24"/>
          <w:szCs w:val="24"/>
          <w:lang w:val="en-GB" w:eastAsia="pt-BR"/>
        </w:rPr>
        <w:t>jul.</w:t>
      </w:r>
      <w:proofErr w:type="spellEnd"/>
      <w:r w:rsidRPr="00A95051">
        <w:rPr>
          <w:rFonts w:ascii="Arial" w:eastAsia="Times New Roman" w:hAnsi="Arial" w:cs="Arial"/>
          <w:sz w:val="24"/>
          <w:szCs w:val="24"/>
          <w:lang w:val="en-GB" w:eastAsia="pt-BR"/>
        </w:rPr>
        <w:t xml:space="preserve"> 2013.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w:t>
      </w:r>
      <w:r w:rsidR="00EB6B33" w:rsidRPr="00A95051">
        <w:rPr>
          <w:rFonts w:ascii="Arial" w:eastAsia="Times New Roman" w:hAnsi="Arial" w:cs="Arial"/>
          <w:sz w:val="24"/>
          <w:szCs w:val="24"/>
          <w:lang w:val="en-GB" w:eastAsia="pt-BR"/>
        </w:rPr>
        <w:t xml:space="preserve"> </w:t>
      </w:r>
      <w:hyperlink r:id="rId14" w:history="1">
        <w:r w:rsidR="00EB6B33" w:rsidRPr="00A95051">
          <w:rPr>
            <w:rFonts w:ascii="Arial" w:hAnsi="Arial" w:cs="Arial"/>
            <w:sz w:val="24"/>
            <w:szCs w:val="24"/>
            <w:lang w:val="pt-PT"/>
          </w:rPr>
          <w:t>https://www.researchgate.net/publication/250307935_Spanish_Version_of_the_New_Ecological_Paradigm_Scale_for_Children</w:t>
        </w:r>
      </w:hyperlink>
      <w:r w:rsidRPr="00A95051">
        <w:rPr>
          <w:rFonts w:ascii="Arial" w:eastAsia="Times New Roman" w:hAnsi="Arial" w:cs="Arial"/>
          <w:sz w:val="24"/>
          <w:szCs w:val="24"/>
          <w:lang w:val="pt-PT" w:eastAsia="pt-BR"/>
        </w:rPr>
        <w:t>. Acesso em: 19 de jun. de 2020.</w:t>
      </w:r>
    </w:p>
    <w:p w14:paraId="7732811D" w14:textId="77777777" w:rsidR="000B5672" w:rsidRDefault="000B5672" w:rsidP="000B5672">
      <w:pPr>
        <w:spacing w:after="0" w:line="240" w:lineRule="auto"/>
        <w:rPr>
          <w:rFonts w:ascii="Arial" w:eastAsia="Times New Roman" w:hAnsi="Arial" w:cs="Arial"/>
          <w:color w:val="FF0000"/>
          <w:sz w:val="24"/>
          <w:szCs w:val="24"/>
          <w:lang w:val="pt-PT" w:eastAsia="pt-BR"/>
        </w:rPr>
      </w:pPr>
      <w:bookmarkStart w:id="31" w:name="_Hlk133847663"/>
    </w:p>
    <w:p w14:paraId="33134628" w14:textId="09395304" w:rsidR="007E230E" w:rsidRPr="00A95051" w:rsidRDefault="007E230E" w:rsidP="000B5672">
      <w:pPr>
        <w:spacing w:after="0" w:line="240" w:lineRule="auto"/>
        <w:rPr>
          <w:rFonts w:ascii="Arial" w:hAnsi="Arial" w:cs="Arial"/>
          <w:color w:val="FF0000"/>
          <w:sz w:val="24"/>
          <w:szCs w:val="24"/>
        </w:rPr>
      </w:pPr>
      <w:r w:rsidRPr="00A95051">
        <w:rPr>
          <w:rFonts w:ascii="Arial" w:eastAsia="Times New Roman" w:hAnsi="Arial" w:cs="Arial"/>
          <w:color w:val="FF0000"/>
          <w:sz w:val="24"/>
          <w:szCs w:val="24"/>
          <w:lang w:val="pt-PT" w:eastAsia="pt-BR"/>
        </w:rPr>
        <w:t>CÔRTES</w:t>
      </w:r>
      <w:r w:rsidRPr="00A95051">
        <w:rPr>
          <w:rFonts w:ascii="Arial" w:hAnsi="Arial" w:cs="Arial"/>
          <w:color w:val="FF0000"/>
          <w:sz w:val="24"/>
          <w:szCs w:val="24"/>
        </w:rPr>
        <w:t xml:space="preserve">, P.L. et al. Comportamento ambiental: estudo comparativo entre estudantes brasileiros e portugueses. </w:t>
      </w:r>
      <w:r w:rsidRPr="00A95051">
        <w:rPr>
          <w:rFonts w:ascii="Arial" w:hAnsi="Arial" w:cs="Arial"/>
          <w:i/>
          <w:iCs/>
          <w:color w:val="FF0000"/>
          <w:sz w:val="24"/>
          <w:szCs w:val="24"/>
        </w:rPr>
        <w:t>Ambiente e Sociedade</w:t>
      </w:r>
      <w:r w:rsidRPr="00A95051">
        <w:rPr>
          <w:rFonts w:ascii="Arial" w:hAnsi="Arial" w:cs="Arial"/>
          <w:color w:val="FF0000"/>
          <w:sz w:val="24"/>
          <w:szCs w:val="24"/>
        </w:rPr>
        <w:t xml:space="preserve">, São Paulo (SP), v.19, n.3, p.111-134, jul./set. 2016. Disponível em: </w:t>
      </w:r>
      <w:hyperlink r:id="rId15" w:history="1">
        <w:r w:rsidRPr="00A95051">
          <w:rPr>
            <w:rStyle w:val="Hyperlink"/>
            <w:rFonts w:ascii="Arial" w:hAnsi="Arial" w:cs="Arial"/>
            <w:color w:val="FF0000"/>
            <w:sz w:val="24"/>
            <w:szCs w:val="24"/>
          </w:rPr>
          <w:t>https://www.scielo.br/j/asoc/a/8ssPzT3MmdvvXfRZ9T6YZdn/?lang=pt#</w:t>
        </w:r>
      </w:hyperlink>
      <w:r w:rsidRPr="00A95051">
        <w:rPr>
          <w:rFonts w:ascii="Arial" w:hAnsi="Arial" w:cs="Arial"/>
          <w:color w:val="FF0000"/>
          <w:sz w:val="24"/>
          <w:szCs w:val="24"/>
        </w:rPr>
        <w:t>. Acesso em: 1 de mai. de 2023.</w:t>
      </w:r>
    </w:p>
    <w:p w14:paraId="210315A6" w14:textId="77777777" w:rsidR="000B5672" w:rsidRDefault="000B5672" w:rsidP="000B5672">
      <w:pPr>
        <w:tabs>
          <w:tab w:val="center" w:pos="4252"/>
          <w:tab w:val="right" w:pos="8504"/>
        </w:tabs>
        <w:spacing w:after="0" w:line="240" w:lineRule="auto"/>
        <w:rPr>
          <w:rFonts w:ascii="Arial" w:eastAsia="Times New Roman" w:hAnsi="Arial" w:cs="Arial"/>
          <w:sz w:val="24"/>
          <w:szCs w:val="24"/>
          <w:lang w:val="en-US" w:eastAsia="pt-BR"/>
        </w:rPr>
      </w:pPr>
    </w:p>
    <w:p w14:paraId="3D2E36BD" w14:textId="67902C5F" w:rsidR="001B2275" w:rsidRPr="00A95051" w:rsidRDefault="001B2275" w:rsidP="000B5672">
      <w:pPr>
        <w:tabs>
          <w:tab w:val="center" w:pos="4252"/>
          <w:tab w:val="right" w:pos="8504"/>
        </w:tabs>
        <w:spacing w:after="0" w:line="240" w:lineRule="auto"/>
        <w:rPr>
          <w:rFonts w:ascii="Arial" w:eastAsia="Times New Roman" w:hAnsi="Arial" w:cs="Arial"/>
          <w:sz w:val="24"/>
          <w:szCs w:val="24"/>
          <w:lang w:eastAsia="pt-BR"/>
        </w:rPr>
      </w:pPr>
      <w:r w:rsidRPr="00A95051">
        <w:rPr>
          <w:rFonts w:ascii="Arial" w:eastAsia="Times New Roman" w:hAnsi="Arial" w:cs="Arial"/>
          <w:sz w:val="24"/>
          <w:szCs w:val="24"/>
          <w:lang w:val="en-US" w:eastAsia="pt-BR"/>
        </w:rPr>
        <w:t xml:space="preserve">DUNLAP, R. E.; VAN LIERE, K.D. The "New Environmental Paradigm". </w:t>
      </w:r>
      <w:r w:rsidRPr="00A95051">
        <w:rPr>
          <w:rFonts w:ascii="Arial" w:eastAsia="Times New Roman" w:hAnsi="Arial" w:cs="Arial"/>
          <w:i/>
          <w:iCs/>
          <w:sz w:val="24"/>
          <w:szCs w:val="24"/>
          <w:lang w:val="en-GB" w:eastAsia="pt-BR"/>
        </w:rPr>
        <w:t>The Journal of Environmental Education</w:t>
      </w:r>
      <w:r w:rsidRPr="00A95051">
        <w:rPr>
          <w:rFonts w:ascii="Arial" w:eastAsia="Times New Roman" w:hAnsi="Arial" w:cs="Arial"/>
          <w:sz w:val="24"/>
          <w:szCs w:val="24"/>
          <w:lang w:val="en-GB" w:eastAsia="pt-BR"/>
        </w:rPr>
        <w:t xml:space="preserve">, v.40, n.1, p.19-28, 1978.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w:t>
      </w:r>
      <w:hyperlink r:id="rId16" w:history="1">
        <w:r w:rsidRPr="00A95051">
          <w:rPr>
            <w:rFonts w:ascii="Arial" w:eastAsia="Times New Roman" w:hAnsi="Arial" w:cs="Arial"/>
            <w:color w:val="0000FF"/>
            <w:sz w:val="24"/>
            <w:szCs w:val="24"/>
            <w:u w:val="single"/>
            <w:lang w:val="en-GB" w:eastAsia="pt-BR"/>
          </w:rPr>
          <w:t>https://www.researchgate.net/publication/254345132_The_New_Environmental_Paradigm</w:t>
        </w:r>
      </w:hyperlink>
      <w:r w:rsidRPr="00A95051">
        <w:rPr>
          <w:rFonts w:ascii="Arial" w:eastAsia="Times New Roman" w:hAnsi="Arial" w:cs="Arial"/>
          <w:sz w:val="24"/>
          <w:szCs w:val="24"/>
          <w:lang w:val="en-GB" w:eastAsia="pt-BR"/>
        </w:rPr>
        <w:t xml:space="preserve">. </w:t>
      </w:r>
      <w:r w:rsidRPr="00A95051">
        <w:rPr>
          <w:rFonts w:ascii="Arial" w:eastAsia="Times New Roman" w:hAnsi="Arial" w:cs="Arial"/>
          <w:sz w:val="24"/>
          <w:szCs w:val="24"/>
          <w:lang w:eastAsia="pt-BR"/>
        </w:rPr>
        <w:t>Acesso em: 14 de jun. de 2020.</w:t>
      </w:r>
    </w:p>
    <w:bookmarkEnd w:id="31"/>
    <w:p w14:paraId="30F6BF90" w14:textId="77777777" w:rsidR="001B2275" w:rsidRPr="00A95051" w:rsidRDefault="001B2275" w:rsidP="000B5672">
      <w:pPr>
        <w:tabs>
          <w:tab w:val="center" w:pos="4252"/>
          <w:tab w:val="right" w:pos="8504"/>
        </w:tabs>
        <w:spacing w:after="0" w:line="240" w:lineRule="auto"/>
        <w:rPr>
          <w:rFonts w:ascii="Arial" w:eastAsia="Times New Roman" w:hAnsi="Arial" w:cs="Arial"/>
          <w:sz w:val="24"/>
          <w:szCs w:val="24"/>
          <w:lang w:eastAsia="pt-BR"/>
        </w:rPr>
      </w:pPr>
    </w:p>
    <w:p w14:paraId="051FB50F" w14:textId="5E8B96DC"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US" w:eastAsia="pt-BR"/>
        </w:rPr>
      </w:pPr>
      <w:r w:rsidRPr="00A95051">
        <w:rPr>
          <w:rFonts w:ascii="Arial" w:eastAsia="Times New Roman" w:hAnsi="Arial" w:cs="Arial"/>
          <w:sz w:val="24"/>
          <w:szCs w:val="24"/>
          <w:lang w:val="en-US" w:eastAsia="pt-BR"/>
        </w:rPr>
        <w:t xml:space="preserve">DUNLAP, R. E. et al. </w:t>
      </w:r>
      <w:r w:rsidRPr="00A95051">
        <w:rPr>
          <w:rFonts w:ascii="Arial" w:eastAsia="Times New Roman" w:hAnsi="Arial" w:cs="Arial"/>
          <w:sz w:val="24"/>
          <w:szCs w:val="24"/>
          <w:lang w:val="en-GB" w:eastAsia="pt-BR"/>
        </w:rPr>
        <w:t xml:space="preserve">Measuring Endorsement of the New Ecological Paradigm: A Revised NEP Scale. </w:t>
      </w:r>
      <w:r w:rsidRPr="00A95051">
        <w:rPr>
          <w:rFonts w:ascii="Arial" w:eastAsia="Times New Roman" w:hAnsi="Arial" w:cs="Arial"/>
          <w:i/>
          <w:iCs/>
          <w:sz w:val="24"/>
          <w:szCs w:val="24"/>
          <w:lang w:val="en-GB" w:eastAsia="pt-BR"/>
        </w:rPr>
        <w:t>Journal of Social Issues</w:t>
      </w:r>
      <w:r w:rsidRPr="00A95051">
        <w:rPr>
          <w:rFonts w:ascii="Arial" w:eastAsia="Times New Roman" w:hAnsi="Arial" w:cs="Arial"/>
          <w:sz w:val="24"/>
          <w:szCs w:val="24"/>
          <w:lang w:val="en-GB" w:eastAsia="pt-BR"/>
        </w:rPr>
        <w:t>, v.56, n.3, p.425-442, jan.2000.</w:t>
      </w:r>
      <w:r w:rsidRPr="00A95051">
        <w:rPr>
          <w:rFonts w:ascii="Arial" w:eastAsia="Times New Roman" w:hAnsi="Arial" w:cs="Arial"/>
          <w:b/>
          <w:bCs/>
          <w:sz w:val="24"/>
          <w:szCs w:val="24"/>
          <w:lang w:val="en-GB" w:eastAsia="pt-BR"/>
        </w:rPr>
        <w:t xml:space="preserve">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w:t>
      </w:r>
      <w:r w:rsidR="00D26AC7" w:rsidRPr="00A95051">
        <w:rPr>
          <w:rFonts w:ascii="Arial" w:eastAsia="Times New Roman" w:hAnsi="Arial" w:cs="Arial"/>
          <w:sz w:val="24"/>
          <w:szCs w:val="24"/>
          <w:lang w:val="en-GB" w:eastAsia="pt-BR"/>
        </w:rPr>
        <w:t xml:space="preserve"> </w:t>
      </w:r>
      <w:hyperlink r:id="rId17" w:history="1">
        <w:r w:rsidR="00D26AC7" w:rsidRPr="00A95051">
          <w:rPr>
            <w:rStyle w:val="Hyperlink"/>
            <w:rFonts w:ascii="Arial" w:eastAsia="Times New Roman" w:hAnsi="Arial" w:cs="Arial"/>
            <w:sz w:val="24"/>
            <w:szCs w:val="24"/>
            <w:lang w:val="en-GB" w:eastAsia="pt-BR"/>
          </w:rPr>
          <w:t>https://www.researchgate.net/publication/227513018_Measuring_Endorsement_of_the_New_Ecological_Paradigm_A_Revised_NEP_Scale</w:t>
        </w:r>
      </w:hyperlink>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US" w:eastAsia="pt-BR"/>
        </w:rPr>
        <w:t>Acesso</w:t>
      </w:r>
      <w:proofErr w:type="spellEnd"/>
      <w:r w:rsidRPr="00A95051">
        <w:rPr>
          <w:rFonts w:ascii="Arial" w:eastAsia="Times New Roman" w:hAnsi="Arial" w:cs="Arial"/>
          <w:sz w:val="24"/>
          <w:szCs w:val="24"/>
          <w:lang w:val="en-US" w:eastAsia="pt-BR"/>
        </w:rPr>
        <w:t xml:space="preserve"> </w:t>
      </w:r>
      <w:proofErr w:type="spellStart"/>
      <w:r w:rsidRPr="00A95051">
        <w:rPr>
          <w:rFonts w:ascii="Arial" w:eastAsia="Times New Roman" w:hAnsi="Arial" w:cs="Arial"/>
          <w:sz w:val="24"/>
          <w:szCs w:val="24"/>
          <w:lang w:val="en-US" w:eastAsia="pt-BR"/>
        </w:rPr>
        <w:t>em</w:t>
      </w:r>
      <w:proofErr w:type="spellEnd"/>
      <w:r w:rsidRPr="00A95051">
        <w:rPr>
          <w:rFonts w:ascii="Arial" w:eastAsia="Times New Roman" w:hAnsi="Arial" w:cs="Arial"/>
          <w:sz w:val="24"/>
          <w:szCs w:val="24"/>
          <w:lang w:val="en-US" w:eastAsia="pt-BR"/>
        </w:rPr>
        <w:t>. 20 de jun. de 2020.</w:t>
      </w:r>
    </w:p>
    <w:p w14:paraId="4E571082" w14:textId="7D212237" w:rsidR="00E54EA7" w:rsidRPr="00A95051" w:rsidRDefault="00E54EA7" w:rsidP="000B5672">
      <w:pPr>
        <w:tabs>
          <w:tab w:val="center" w:pos="4252"/>
          <w:tab w:val="right" w:pos="8504"/>
        </w:tabs>
        <w:spacing w:after="0" w:line="240" w:lineRule="auto"/>
        <w:rPr>
          <w:rFonts w:ascii="Arial" w:eastAsia="Times New Roman" w:hAnsi="Arial" w:cs="Arial"/>
          <w:sz w:val="24"/>
          <w:szCs w:val="24"/>
          <w:lang w:val="en-US" w:eastAsia="pt-BR"/>
        </w:rPr>
      </w:pPr>
    </w:p>
    <w:p w14:paraId="7BE5A317" w14:textId="77777777" w:rsidR="00E54EA7" w:rsidRPr="00A95051" w:rsidRDefault="00E54EA7"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EAGLY, A. H.; CHAIKEN, S. </w:t>
      </w:r>
      <w:r w:rsidRPr="00A95051">
        <w:rPr>
          <w:rFonts w:ascii="Arial" w:hAnsi="Arial" w:cs="Arial"/>
          <w:i/>
          <w:iCs/>
          <w:color w:val="FF0000"/>
          <w:sz w:val="24"/>
          <w:szCs w:val="24"/>
        </w:rPr>
        <w:t xml:space="preserve">The </w:t>
      </w:r>
      <w:proofErr w:type="spellStart"/>
      <w:r w:rsidRPr="00A95051">
        <w:rPr>
          <w:rFonts w:ascii="Arial" w:hAnsi="Arial" w:cs="Arial"/>
          <w:i/>
          <w:iCs/>
          <w:color w:val="FF0000"/>
          <w:sz w:val="24"/>
          <w:szCs w:val="24"/>
        </w:rPr>
        <w:t>psychology</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of</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attitudes</w:t>
      </w:r>
      <w:proofErr w:type="spellEnd"/>
      <w:r w:rsidRPr="00A95051">
        <w:rPr>
          <w:rFonts w:ascii="Arial" w:hAnsi="Arial" w:cs="Arial"/>
          <w:color w:val="FF0000"/>
          <w:sz w:val="24"/>
          <w:szCs w:val="24"/>
        </w:rPr>
        <w:t xml:space="preserve">. Fort Worth, TX: </w:t>
      </w:r>
      <w:proofErr w:type="spellStart"/>
      <w:r w:rsidRPr="00A95051">
        <w:rPr>
          <w:rFonts w:ascii="Arial" w:hAnsi="Arial" w:cs="Arial"/>
          <w:color w:val="FF0000"/>
          <w:sz w:val="24"/>
          <w:szCs w:val="24"/>
        </w:rPr>
        <w:t>Harcourt</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Brace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Jovanovich</w:t>
      </w:r>
      <w:proofErr w:type="spellEnd"/>
      <w:r w:rsidRPr="00A95051">
        <w:rPr>
          <w:rFonts w:ascii="Arial" w:hAnsi="Arial" w:cs="Arial"/>
          <w:color w:val="FF0000"/>
          <w:sz w:val="24"/>
          <w:szCs w:val="24"/>
        </w:rPr>
        <w:t>, 1993, 794 p.</w:t>
      </w:r>
    </w:p>
    <w:p w14:paraId="66198E66" w14:textId="1E289377" w:rsidR="002B506E" w:rsidRPr="00A95051" w:rsidRDefault="002B506E"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EVANS, G. et al. Young </w:t>
      </w:r>
      <w:proofErr w:type="spellStart"/>
      <w:r w:rsidRPr="00A95051">
        <w:rPr>
          <w:rFonts w:ascii="Arial" w:hAnsi="Arial" w:cs="Arial"/>
          <w:color w:val="FF0000"/>
          <w:sz w:val="24"/>
          <w:szCs w:val="24"/>
        </w:rPr>
        <w:t>Children's</w:t>
      </w:r>
      <w:proofErr w:type="spellEnd"/>
      <w:r w:rsidRPr="00A95051">
        <w:rPr>
          <w:rFonts w:ascii="Arial" w:hAnsi="Arial" w:cs="Arial"/>
          <w:color w:val="FF0000"/>
          <w:sz w:val="24"/>
          <w:szCs w:val="24"/>
        </w:rPr>
        <w:t xml:space="preserve"> Environmental </w:t>
      </w:r>
      <w:proofErr w:type="spellStart"/>
      <w:r w:rsidRPr="00A95051">
        <w:rPr>
          <w:rFonts w:ascii="Arial" w:hAnsi="Arial" w:cs="Arial"/>
          <w:color w:val="FF0000"/>
          <w:sz w:val="24"/>
          <w:szCs w:val="24"/>
        </w:rPr>
        <w:t>Attitudes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and</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Behaviors</w:t>
      </w:r>
      <w:proofErr w:type="spellEnd"/>
      <w:r w:rsidRPr="00A95051">
        <w:rPr>
          <w:rFonts w:ascii="Arial" w:hAnsi="Arial" w:cs="Arial"/>
          <w:color w:val="FF0000"/>
          <w:sz w:val="24"/>
          <w:szCs w:val="24"/>
        </w:rPr>
        <w:t xml:space="preserve">. </w:t>
      </w:r>
      <w:r w:rsidRPr="00A95051">
        <w:rPr>
          <w:rFonts w:ascii="Arial" w:hAnsi="Arial" w:cs="Arial"/>
          <w:i/>
          <w:iCs/>
          <w:color w:val="FF0000"/>
          <w:sz w:val="24"/>
          <w:szCs w:val="24"/>
        </w:rPr>
        <w:t xml:space="preserve">Environmental </w:t>
      </w:r>
      <w:proofErr w:type="spellStart"/>
      <w:r w:rsidRPr="00A95051">
        <w:rPr>
          <w:rFonts w:ascii="Arial" w:hAnsi="Arial" w:cs="Arial"/>
          <w:i/>
          <w:iCs/>
          <w:color w:val="FF0000"/>
          <w:sz w:val="24"/>
          <w:szCs w:val="24"/>
        </w:rPr>
        <w:t>Attitudes</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and</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Behaviors</w:t>
      </w:r>
      <w:proofErr w:type="spellEnd"/>
      <w:r w:rsidRPr="00A95051">
        <w:rPr>
          <w:rFonts w:ascii="Arial" w:hAnsi="Arial" w:cs="Arial"/>
          <w:color w:val="FF0000"/>
          <w:sz w:val="24"/>
          <w:szCs w:val="24"/>
        </w:rPr>
        <w:t>, v.39, n.5, p. 635-658, jul.2007. Disponível em:</w:t>
      </w:r>
      <w:r w:rsidR="00D26AC7" w:rsidRPr="00A95051">
        <w:rPr>
          <w:rFonts w:ascii="Arial" w:hAnsi="Arial" w:cs="Arial"/>
          <w:color w:val="FF0000"/>
          <w:sz w:val="24"/>
          <w:szCs w:val="24"/>
        </w:rPr>
        <w:t xml:space="preserve"> </w:t>
      </w:r>
      <w:hyperlink r:id="rId18" w:history="1">
        <w:r w:rsidR="00D26AC7" w:rsidRPr="00A95051">
          <w:rPr>
            <w:rStyle w:val="Hyperlink"/>
            <w:rFonts w:ascii="Arial" w:hAnsi="Arial" w:cs="Arial"/>
            <w:sz w:val="24"/>
            <w:szCs w:val="24"/>
          </w:rPr>
          <w:t>https://www.researchgate.net/publication/249624451_Young_Children's_Environmental_Attitudes_and_Behaviors</w:t>
        </w:r>
      </w:hyperlink>
      <w:r w:rsidRPr="00A95051">
        <w:rPr>
          <w:rStyle w:val="Hyperlink"/>
          <w:rFonts w:ascii="Arial" w:hAnsi="Arial" w:cs="Arial"/>
          <w:color w:val="FF0000"/>
          <w:sz w:val="24"/>
          <w:szCs w:val="24"/>
        </w:rPr>
        <w:t>.</w:t>
      </w:r>
      <w:r w:rsidRPr="00A95051">
        <w:rPr>
          <w:rStyle w:val="Hyperlink"/>
          <w:rFonts w:ascii="Arial" w:hAnsi="Arial" w:cs="Arial"/>
          <w:color w:val="FF0000"/>
          <w:sz w:val="24"/>
          <w:szCs w:val="24"/>
          <w:u w:val="none"/>
        </w:rPr>
        <w:t xml:space="preserve"> Acesso em 2 de mai.2023.</w:t>
      </w:r>
    </w:p>
    <w:p w14:paraId="6D0A9ABA" w14:textId="77777777" w:rsidR="000B5672" w:rsidRDefault="000B5672" w:rsidP="000B5672">
      <w:pPr>
        <w:spacing w:after="0" w:line="240" w:lineRule="auto"/>
        <w:rPr>
          <w:rFonts w:ascii="Arial" w:hAnsi="Arial" w:cs="Arial"/>
          <w:color w:val="FF0000"/>
          <w:sz w:val="24"/>
          <w:szCs w:val="24"/>
        </w:rPr>
      </w:pPr>
    </w:p>
    <w:p w14:paraId="012BEB66" w14:textId="0E6252AE" w:rsidR="00A30C94" w:rsidRPr="00A95051" w:rsidRDefault="00A30C94"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FERREIRA, E. S.; ANDRADE, A. G. de; CABRAL, E. </w:t>
      </w:r>
      <w:proofErr w:type="spellStart"/>
      <w:r w:rsidRPr="00A95051">
        <w:rPr>
          <w:rFonts w:ascii="Arial" w:hAnsi="Arial" w:cs="Arial"/>
          <w:color w:val="FF0000"/>
          <w:sz w:val="24"/>
          <w:szCs w:val="24"/>
        </w:rPr>
        <w:t>Validation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of</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Questionnaire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Bilingualism</w:t>
      </w:r>
      <w:proofErr w:type="spellEnd"/>
      <w:r w:rsidRPr="00A95051">
        <w:rPr>
          <w:rFonts w:ascii="Arial" w:hAnsi="Arial" w:cs="Arial"/>
          <w:color w:val="FF0000"/>
          <w:sz w:val="24"/>
          <w:szCs w:val="24"/>
        </w:rPr>
        <w:t xml:space="preserve"> in </w:t>
      </w:r>
      <w:proofErr w:type="spellStart"/>
      <w:r w:rsidRPr="00A95051">
        <w:rPr>
          <w:rFonts w:ascii="Arial" w:hAnsi="Arial" w:cs="Arial"/>
          <w:color w:val="FF0000"/>
          <w:sz w:val="24"/>
          <w:szCs w:val="24"/>
        </w:rPr>
        <w:t>International</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Schools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Using</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the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Content</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Validity</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Coefficient</w:t>
      </w:r>
      <w:proofErr w:type="spellEnd"/>
      <w:r w:rsidRPr="00A95051">
        <w:rPr>
          <w:rFonts w:ascii="Arial" w:hAnsi="Arial" w:cs="Arial"/>
          <w:color w:val="FF0000"/>
          <w:sz w:val="24"/>
          <w:szCs w:val="24"/>
        </w:rPr>
        <w:t>. </w:t>
      </w:r>
      <w:proofErr w:type="spellStart"/>
      <w:r w:rsidRPr="00A95051">
        <w:rPr>
          <w:rFonts w:ascii="Arial" w:hAnsi="Arial" w:cs="Arial"/>
          <w:i/>
          <w:iCs/>
          <w:color w:val="FF0000"/>
          <w:sz w:val="24"/>
          <w:szCs w:val="24"/>
        </w:rPr>
        <w:t>Research</w:t>
      </w:r>
      <w:proofErr w:type="spellEnd"/>
      <w:r w:rsidRPr="00A95051">
        <w:rPr>
          <w:rFonts w:ascii="Arial" w:hAnsi="Arial" w:cs="Arial"/>
          <w:i/>
          <w:iCs/>
          <w:color w:val="FF0000"/>
          <w:sz w:val="24"/>
          <w:szCs w:val="24"/>
        </w:rPr>
        <w:t xml:space="preserve">, Society </w:t>
      </w:r>
      <w:proofErr w:type="spellStart"/>
      <w:r w:rsidRPr="00A95051">
        <w:rPr>
          <w:rFonts w:ascii="Arial" w:hAnsi="Arial" w:cs="Arial"/>
          <w:i/>
          <w:iCs/>
          <w:color w:val="FF0000"/>
          <w:sz w:val="24"/>
          <w:szCs w:val="24"/>
        </w:rPr>
        <w:t>and</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Development</w:t>
      </w:r>
      <w:proofErr w:type="spellEnd"/>
      <w:r w:rsidRPr="00A95051">
        <w:rPr>
          <w:rFonts w:ascii="Arial" w:hAnsi="Arial" w:cs="Arial"/>
          <w:color w:val="FF0000"/>
          <w:sz w:val="24"/>
          <w:szCs w:val="24"/>
        </w:rPr>
        <w:t xml:space="preserve">, v. 11, n. 11, p.1-10, 2022. Disponível em: </w:t>
      </w:r>
      <w:hyperlink r:id="rId19" w:history="1">
        <w:r w:rsidRPr="00A95051">
          <w:rPr>
            <w:rStyle w:val="Hyperlink"/>
            <w:rFonts w:ascii="Arial" w:hAnsi="Arial" w:cs="Arial"/>
            <w:color w:val="FF0000"/>
            <w:sz w:val="24"/>
            <w:szCs w:val="24"/>
          </w:rPr>
          <w:t>https://rsdjournal.org/index.php/rsd/article/view/33477</w:t>
        </w:r>
      </w:hyperlink>
      <w:r w:rsidRPr="00A95051">
        <w:rPr>
          <w:rFonts w:ascii="Arial" w:hAnsi="Arial" w:cs="Arial"/>
          <w:color w:val="FF0000"/>
          <w:sz w:val="24"/>
          <w:szCs w:val="24"/>
        </w:rPr>
        <w:t>. Acesso em: 1 de mai. de 2023.</w:t>
      </w:r>
    </w:p>
    <w:p w14:paraId="5C1D8469" w14:textId="77777777" w:rsidR="000B5672" w:rsidRDefault="000B5672" w:rsidP="000B5672">
      <w:pPr>
        <w:spacing w:after="0" w:line="240" w:lineRule="auto"/>
        <w:rPr>
          <w:rFonts w:ascii="Arial" w:hAnsi="Arial" w:cs="Arial"/>
          <w:color w:val="FF0000"/>
          <w:sz w:val="24"/>
          <w:szCs w:val="24"/>
        </w:rPr>
      </w:pPr>
    </w:p>
    <w:p w14:paraId="3A03A90E" w14:textId="4ADEB048" w:rsidR="00A30C94" w:rsidRPr="00A95051" w:rsidRDefault="00A30C94" w:rsidP="000B5672">
      <w:pPr>
        <w:spacing w:after="0" w:line="240" w:lineRule="auto"/>
        <w:rPr>
          <w:rFonts w:ascii="Arial" w:hAnsi="Arial" w:cs="Arial"/>
          <w:color w:val="FF0000"/>
          <w:sz w:val="24"/>
          <w:szCs w:val="24"/>
        </w:rPr>
      </w:pPr>
      <w:r w:rsidRPr="00A95051">
        <w:rPr>
          <w:rFonts w:ascii="Arial" w:hAnsi="Arial" w:cs="Arial"/>
          <w:color w:val="FF0000"/>
          <w:sz w:val="24"/>
          <w:szCs w:val="24"/>
        </w:rPr>
        <w:t>FERREIRA-ALVES, P. H. et al. Escala de metas de autoimagem e compaixão: adaptação para amostras brasileiras.</w:t>
      </w:r>
      <w:r w:rsidRPr="00A95051">
        <w:rPr>
          <w:rFonts w:ascii="Arial" w:hAnsi="Arial" w:cs="Arial"/>
          <w:b/>
          <w:bCs/>
          <w:color w:val="FF0000"/>
          <w:sz w:val="24"/>
          <w:szCs w:val="24"/>
        </w:rPr>
        <w:t> </w:t>
      </w:r>
      <w:r w:rsidRPr="00A95051">
        <w:rPr>
          <w:rFonts w:ascii="Arial" w:hAnsi="Arial" w:cs="Arial"/>
          <w:i/>
          <w:iCs/>
          <w:color w:val="FF0000"/>
          <w:sz w:val="24"/>
          <w:szCs w:val="24"/>
        </w:rPr>
        <w:t>Revista Psicologia Organizações e Trabalho,</w:t>
      </w:r>
      <w:r w:rsidRPr="00A95051">
        <w:rPr>
          <w:rFonts w:ascii="Arial" w:hAnsi="Arial" w:cs="Arial"/>
          <w:b/>
          <w:bCs/>
          <w:color w:val="FF0000"/>
          <w:sz w:val="24"/>
          <w:szCs w:val="24"/>
        </w:rPr>
        <w:t xml:space="preserve"> </w:t>
      </w:r>
      <w:r w:rsidRPr="00A95051">
        <w:rPr>
          <w:rFonts w:ascii="Arial" w:hAnsi="Arial" w:cs="Arial"/>
          <w:color w:val="FF0000"/>
          <w:sz w:val="24"/>
          <w:szCs w:val="24"/>
        </w:rPr>
        <w:t>Brasília (DF), v. 19, n. 1, p. 541-548, jun. 2019.  Disponível em &lt;http://pepsic.bvsalud.org/scielo.php?script=sci_arttext&amp;pid=S1984-66572019000100005&amp;lng=pt&amp;nrm=iso&gt;. Acesso em: 1 de mai. de 2023. </w:t>
      </w:r>
    </w:p>
    <w:p w14:paraId="4C5BF9D5" w14:textId="77777777" w:rsidR="000B5672" w:rsidRDefault="000B5672" w:rsidP="000B5672">
      <w:pPr>
        <w:tabs>
          <w:tab w:val="center" w:pos="4252"/>
          <w:tab w:val="right" w:pos="8504"/>
        </w:tabs>
        <w:spacing w:after="0" w:line="240" w:lineRule="auto"/>
        <w:rPr>
          <w:rFonts w:ascii="Arial" w:eastAsia="Times New Roman" w:hAnsi="Arial" w:cs="Arial"/>
          <w:sz w:val="24"/>
          <w:szCs w:val="24"/>
          <w:lang w:val="pt-PT" w:eastAsia="pt-BR"/>
        </w:rPr>
      </w:pPr>
    </w:p>
    <w:p w14:paraId="1F2D7280" w14:textId="736D8A35"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pt-PT" w:eastAsia="pt-BR"/>
        </w:rPr>
        <w:t xml:space="preserve">FILGUEIRAS, A. </w:t>
      </w:r>
      <w:r w:rsidRPr="00A95051">
        <w:rPr>
          <w:rFonts w:ascii="Arial" w:eastAsia="Times New Roman" w:hAnsi="Arial" w:cs="Arial"/>
          <w:sz w:val="24"/>
          <w:szCs w:val="24"/>
          <w:lang w:eastAsia="pt-BR"/>
        </w:rPr>
        <w:t xml:space="preserve">et al. </w:t>
      </w:r>
      <w:r w:rsidRPr="00A95051">
        <w:rPr>
          <w:rFonts w:ascii="Arial" w:eastAsia="Times New Roman" w:hAnsi="Arial" w:cs="Arial"/>
          <w:sz w:val="24"/>
          <w:szCs w:val="24"/>
          <w:lang w:val="pt-PT" w:eastAsia="pt-BR"/>
        </w:rPr>
        <w:t xml:space="preserve">Tradução e adaptação semântica do Questionário de Controle Atencional para o Contexto Brasileiro. </w:t>
      </w:r>
      <w:r w:rsidRPr="00A95051">
        <w:rPr>
          <w:rFonts w:ascii="Arial" w:eastAsia="Times New Roman" w:hAnsi="Arial" w:cs="Arial"/>
          <w:i/>
          <w:iCs/>
          <w:sz w:val="24"/>
          <w:szCs w:val="24"/>
          <w:lang w:val="pt-PT" w:eastAsia="pt-BR"/>
        </w:rPr>
        <w:t>Estudos de Psicologia</w:t>
      </w:r>
      <w:r w:rsidRPr="00A95051">
        <w:rPr>
          <w:rFonts w:ascii="Arial" w:eastAsia="Times New Roman" w:hAnsi="Arial" w:cs="Arial"/>
          <w:sz w:val="24"/>
          <w:szCs w:val="24"/>
          <w:lang w:val="pt-PT" w:eastAsia="pt-BR"/>
        </w:rPr>
        <w:t xml:space="preserve">, Campinas (SP), v.32, n.2, p-173-185, jun.2015. Disponível em: </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"https://www.scielo.br/scielo.php?script=sci_arttext&amp;pid=S0103-166X2015000200173&amp;lng=pt&amp;tlng=pt"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https://www.scielo.br/scielo.php?script=sci_arttext&amp;pid=S0103-166X2015000200173&amp;lng=pt&amp;tlng=pt</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Acesso em: 14 de ago. de 2020.</w:t>
      </w:r>
    </w:p>
    <w:p w14:paraId="2D8E4D53" w14:textId="77777777" w:rsidR="001B2275" w:rsidRPr="00A95051" w:rsidRDefault="001B2275" w:rsidP="000B5672">
      <w:pPr>
        <w:spacing w:after="0" w:line="240" w:lineRule="auto"/>
        <w:ind w:left="720" w:hanging="720"/>
        <w:rPr>
          <w:rFonts w:ascii="Arial" w:hAnsi="Arial" w:cs="Arial"/>
          <w:sz w:val="24"/>
          <w:szCs w:val="24"/>
        </w:rPr>
      </w:pPr>
    </w:p>
    <w:p w14:paraId="4739452A" w14:textId="77777777"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GB" w:eastAsia="pt-BR"/>
        </w:rPr>
      </w:pPr>
      <w:bookmarkStart w:id="32" w:name="_Hlk133868210"/>
      <w:r w:rsidRPr="00A95051">
        <w:rPr>
          <w:rFonts w:ascii="Arial" w:eastAsia="Times New Roman" w:hAnsi="Arial" w:cs="Arial"/>
          <w:sz w:val="24"/>
          <w:szCs w:val="24"/>
          <w:lang w:val="en-GB" w:eastAsia="pt-BR"/>
        </w:rPr>
        <w:t xml:space="preserve">HAWCROFT, L. J.; MILFONT, T. L. The Use (and Abuse) of the New Environmental Paradigm Scale Over the Last 30 Years: A Meta-Analysis. </w:t>
      </w:r>
      <w:r w:rsidRPr="00A95051">
        <w:rPr>
          <w:rFonts w:ascii="Arial" w:eastAsia="Times New Roman" w:hAnsi="Arial" w:cs="Arial"/>
          <w:i/>
          <w:iCs/>
          <w:sz w:val="24"/>
          <w:szCs w:val="24"/>
          <w:lang w:val="en-GB" w:eastAsia="pt-BR"/>
        </w:rPr>
        <w:t>Journal of Environmental Psychology</w:t>
      </w:r>
      <w:r w:rsidRPr="00A95051">
        <w:rPr>
          <w:rFonts w:ascii="Arial" w:eastAsia="Times New Roman" w:hAnsi="Arial" w:cs="Arial"/>
          <w:sz w:val="24"/>
          <w:szCs w:val="24"/>
          <w:lang w:val="en-GB" w:eastAsia="pt-BR"/>
        </w:rPr>
        <w:t xml:space="preserve">, v.30, n.2, p.143-158, jun.2010.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w:t>
      </w:r>
      <w:hyperlink r:id="rId20" w:history="1">
        <w:r w:rsidRPr="00A95051">
          <w:rPr>
            <w:rFonts w:ascii="Arial" w:eastAsia="Times New Roman" w:hAnsi="Arial" w:cs="Arial"/>
            <w:color w:val="0000FF"/>
            <w:sz w:val="24"/>
            <w:szCs w:val="24"/>
            <w:u w:val="single"/>
            <w:lang w:val="en-GB" w:eastAsia="pt-BR"/>
          </w:rPr>
          <w:t>https://www.researchgate.net/publication/223187884_The_Use_and_Abuse_of_the_New_Environmental_Paradigm_Scale_Over_the_Last_30_Years_A_Meta-Analysis</w:t>
        </w:r>
      </w:hyperlink>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Acesso</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13 de jun.de 2020.</w:t>
      </w:r>
    </w:p>
    <w:bookmarkEnd w:id="32"/>
    <w:p w14:paraId="7B1F3831" w14:textId="77777777" w:rsidR="001B2275" w:rsidRPr="00A95051" w:rsidRDefault="001B2275" w:rsidP="000B5672">
      <w:pPr>
        <w:spacing w:after="0" w:line="240" w:lineRule="auto"/>
        <w:ind w:left="720" w:hanging="720"/>
        <w:rPr>
          <w:rFonts w:ascii="Arial" w:hAnsi="Arial" w:cs="Arial"/>
          <w:sz w:val="24"/>
          <w:szCs w:val="24"/>
        </w:rPr>
      </w:pPr>
    </w:p>
    <w:p w14:paraId="77BBAB21" w14:textId="77777777" w:rsidR="001B2275" w:rsidRPr="00A95051" w:rsidRDefault="001B2275" w:rsidP="000B5672">
      <w:pPr>
        <w:tabs>
          <w:tab w:val="left" w:pos="708"/>
          <w:tab w:val="center" w:pos="4252"/>
          <w:tab w:val="right" w:pos="8504"/>
        </w:tabs>
        <w:spacing w:after="0" w:line="240" w:lineRule="auto"/>
        <w:rPr>
          <w:rFonts w:ascii="Arial" w:eastAsia="Calibri" w:hAnsi="Arial" w:cs="Arial"/>
          <w:sz w:val="24"/>
          <w:szCs w:val="24"/>
          <w:lang w:val="en-GB"/>
        </w:rPr>
      </w:pPr>
      <w:r w:rsidRPr="00A95051">
        <w:rPr>
          <w:rFonts w:ascii="Arial" w:eastAsia="Calibri" w:hAnsi="Arial" w:cs="Arial"/>
          <w:sz w:val="24"/>
          <w:szCs w:val="24"/>
          <w:lang w:val="en-GB"/>
        </w:rPr>
        <w:t xml:space="preserve">HERNÁNDEZ-NIETO, R. A. </w:t>
      </w:r>
      <w:r w:rsidRPr="00A95051">
        <w:rPr>
          <w:rFonts w:ascii="Arial" w:eastAsia="Calibri" w:hAnsi="Arial" w:cs="Arial"/>
          <w:i/>
          <w:iCs/>
          <w:sz w:val="24"/>
          <w:szCs w:val="24"/>
          <w:lang w:val="en-GB"/>
        </w:rPr>
        <w:t>Contributions to statistical analysis: The Coefficients of Proportional Variance, Content Validity and Kappa</w:t>
      </w:r>
      <w:r w:rsidRPr="00A95051">
        <w:rPr>
          <w:rFonts w:ascii="Arial" w:eastAsia="Calibri" w:hAnsi="Arial" w:cs="Arial"/>
          <w:sz w:val="24"/>
          <w:szCs w:val="24"/>
          <w:lang w:val="en-GB"/>
        </w:rPr>
        <w:t>. 1 ed. Mérida: Universidad de Los Andes, 2002, 119 p.</w:t>
      </w:r>
    </w:p>
    <w:p w14:paraId="75A11097" w14:textId="77777777"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GB" w:eastAsia="pt-BR"/>
        </w:rPr>
      </w:pPr>
    </w:p>
    <w:p w14:paraId="3F065795" w14:textId="21680F62"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GB" w:eastAsia="pt-BR"/>
        </w:rPr>
      </w:pPr>
      <w:r w:rsidRPr="00A95051">
        <w:rPr>
          <w:rFonts w:ascii="Arial" w:eastAsia="Times New Roman" w:hAnsi="Arial" w:cs="Arial"/>
          <w:sz w:val="24"/>
          <w:szCs w:val="24"/>
          <w:lang w:val="en-GB" w:eastAsia="pt-BR"/>
        </w:rPr>
        <w:t>HINES, J. M.</w:t>
      </w:r>
      <w:r w:rsidR="00D26AC7" w:rsidRPr="00A95051">
        <w:rPr>
          <w:rFonts w:ascii="Arial" w:eastAsia="Times New Roman" w:hAnsi="Arial" w:cs="Arial"/>
          <w:sz w:val="24"/>
          <w:szCs w:val="24"/>
          <w:lang w:val="en-GB" w:eastAsia="pt-BR"/>
        </w:rPr>
        <w:t>;</w:t>
      </w:r>
      <w:r w:rsidRPr="00A95051">
        <w:rPr>
          <w:rFonts w:ascii="Arial" w:eastAsia="Times New Roman" w:hAnsi="Arial" w:cs="Arial"/>
          <w:sz w:val="24"/>
          <w:szCs w:val="24"/>
          <w:lang w:val="en-GB" w:eastAsia="pt-BR"/>
        </w:rPr>
        <w:t xml:space="preserve"> HUNGERFORD, H. R.</w:t>
      </w:r>
      <w:r w:rsidR="00D26AC7" w:rsidRPr="00A95051">
        <w:rPr>
          <w:rFonts w:ascii="Arial" w:eastAsia="Times New Roman" w:hAnsi="Arial" w:cs="Arial"/>
          <w:sz w:val="24"/>
          <w:szCs w:val="24"/>
          <w:lang w:val="en-GB" w:eastAsia="pt-BR"/>
        </w:rPr>
        <w:t>;</w:t>
      </w:r>
      <w:r w:rsidRPr="00A95051">
        <w:rPr>
          <w:rFonts w:ascii="Arial" w:eastAsia="Times New Roman" w:hAnsi="Arial" w:cs="Arial"/>
          <w:sz w:val="24"/>
          <w:szCs w:val="24"/>
          <w:lang w:val="en-GB" w:eastAsia="pt-BR"/>
        </w:rPr>
        <w:t xml:space="preserve"> TOMERA, A. N. Analysis and synthesis of research on responsible environmental behavior: a meta-analysis. </w:t>
      </w:r>
      <w:r w:rsidRPr="00A95051">
        <w:rPr>
          <w:rFonts w:ascii="Arial" w:eastAsia="Times New Roman" w:hAnsi="Arial" w:cs="Arial"/>
          <w:i/>
          <w:iCs/>
          <w:sz w:val="24"/>
          <w:szCs w:val="24"/>
          <w:lang w:val="en-GB" w:eastAsia="pt-BR"/>
        </w:rPr>
        <w:t>Journal of Environmental Education</w:t>
      </w:r>
      <w:r w:rsidRPr="00A95051">
        <w:rPr>
          <w:rFonts w:ascii="Arial" w:eastAsia="Times New Roman" w:hAnsi="Arial" w:cs="Arial"/>
          <w:sz w:val="24"/>
          <w:szCs w:val="24"/>
          <w:lang w:val="en-GB" w:eastAsia="pt-BR"/>
        </w:rPr>
        <w:t xml:space="preserve">, n.18, p.1-8, 1987.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w:t>
      </w:r>
      <w:hyperlink r:id="rId21" w:history="1">
        <w:r w:rsidR="00D26AC7" w:rsidRPr="00A95051">
          <w:rPr>
            <w:rStyle w:val="Hyperlink"/>
            <w:rFonts w:ascii="Arial" w:hAnsi="Arial" w:cs="Arial"/>
            <w:sz w:val="24"/>
            <w:szCs w:val="24"/>
          </w:rPr>
          <w:t>https://www.tandfonline.com/doi/abs/10.1080/00958964.1987.9943482</w:t>
        </w:r>
      </w:hyperlink>
      <w:r w:rsidR="00D26AC7" w:rsidRPr="00A95051">
        <w:rPr>
          <w:rFonts w:ascii="Arial" w:hAnsi="Arial" w:cs="Arial"/>
          <w:sz w:val="24"/>
          <w:szCs w:val="24"/>
        </w:rPr>
        <w:t xml:space="preserve">. </w:t>
      </w:r>
      <w:proofErr w:type="spellStart"/>
      <w:r w:rsidRPr="00A95051">
        <w:rPr>
          <w:rFonts w:ascii="Arial" w:eastAsia="Times New Roman" w:hAnsi="Arial" w:cs="Arial"/>
          <w:sz w:val="24"/>
          <w:szCs w:val="24"/>
          <w:lang w:val="en-GB" w:eastAsia="pt-BR"/>
        </w:rPr>
        <w:t>Acesso</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20 de </w:t>
      </w:r>
      <w:proofErr w:type="spellStart"/>
      <w:r w:rsidRPr="00A95051">
        <w:rPr>
          <w:rFonts w:ascii="Arial" w:eastAsia="Times New Roman" w:hAnsi="Arial" w:cs="Arial"/>
          <w:sz w:val="24"/>
          <w:szCs w:val="24"/>
          <w:lang w:val="en-GB" w:eastAsia="pt-BR"/>
        </w:rPr>
        <w:t>agosto</w:t>
      </w:r>
      <w:proofErr w:type="spellEnd"/>
      <w:r w:rsidRPr="00A95051">
        <w:rPr>
          <w:rFonts w:ascii="Arial" w:eastAsia="Times New Roman" w:hAnsi="Arial" w:cs="Arial"/>
          <w:sz w:val="24"/>
          <w:szCs w:val="24"/>
          <w:lang w:val="en-GB" w:eastAsia="pt-BR"/>
        </w:rPr>
        <w:t xml:space="preserve"> de 2020.</w:t>
      </w:r>
    </w:p>
    <w:p w14:paraId="715ACA2A" w14:textId="77777777"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GB" w:eastAsia="pt-BR"/>
        </w:rPr>
      </w:pPr>
    </w:p>
    <w:p w14:paraId="430AA1B2" w14:textId="77777777" w:rsidR="001B2275" w:rsidRPr="00A95051" w:rsidRDefault="001B2275" w:rsidP="000B5672">
      <w:pPr>
        <w:tabs>
          <w:tab w:val="center" w:pos="4252"/>
          <w:tab w:val="right" w:pos="8504"/>
        </w:tabs>
        <w:spacing w:after="0" w:line="240" w:lineRule="auto"/>
        <w:rPr>
          <w:rFonts w:ascii="Arial" w:eastAsia="Times New Roman" w:hAnsi="Arial" w:cs="Arial"/>
          <w:sz w:val="24"/>
          <w:szCs w:val="24"/>
          <w:lang w:val="en-GB" w:eastAsia="pt-BR"/>
        </w:rPr>
      </w:pPr>
      <w:r w:rsidRPr="00A95051">
        <w:rPr>
          <w:rFonts w:ascii="Arial" w:eastAsia="Times New Roman" w:hAnsi="Arial" w:cs="Arial"/>
          <w:sz w:val="24"/>
          <w:szCs w:val="24"/>
          <w:lang w:val="en-GB" w:eastAsia="pt-BR"/>
        </w:rPr>
        <w:t xml:space="preserve">International Test Commission. </w:t>
      </w:r>
      <w:r w:rsidRPr="00A95051">
        <w:rPr>
          <w:rFonts w:ascii="Arial" w:eastAsia="Times New Roman" w:hAnsi="Arial" w:cs="Arial"/>
          <w:i/>
          <w:iCs/>
          <w:sz w:val="24"/>
          <w:szCs w:val="24"/>
          <w:lang w:val="en-GB" w:eastAsia="pt-BR"/>
        </w:rPr>
        <w:t>The ITC Guidelines for Translating and Adapting Testes</w:t>
      </w:r>
      <w:r w:rsidRPr="00A95051">
        <w:rPr>
          <w:rFonts w:ascii="Arial" w:eastAsia="Times New Roman" w:hAnsi="Arial" w:cs="Arial"/>
          <w:sz w:val="24"/>
          <w:szCs w:val="24"/>
          <w:lang w:val="en-GB" w:eastAsia="pt-BR"/>
        </w:rPr>
        <w:t xml:space="preserve">, 2 ed., 2017. </w:t>
      </w:r>
      <w:r w:rsidRPr="00A95051">
        <w:rPr>
          <w:rFonts w:ascii="Arial" w:eastAsia="Times New Roman" w:hAnsi="Arial" w:cs="Arial"/>
          <w:sz w:val="24"/>
          <w:szCs w:val="24"/>
          <w:lang w:val="pt-PT" w:eastAsia="pt-BR"/>
        </w:rPr>
        <w:t xml:space="preserve">Translation authorized by Instituto Brasileiro de Avaliação Psicológica (IBAP). Disponível em: https://www.intestcom.org/. </w:t>
      </w:r>
      <w:proofErr w:type="spellStart"/>
      <w:r w:rsidRPr="00A95051">
        <w:rPr>
          <w:rFonts w:ascii="Arial" w:eastAsia="Times New Roman" w:hAnsi="Arial" w:cs="Arial"/>
          <w:sz w:val="24"/>
          <w:szCs w:val="24"/>
          <w:lang w:val="en-GB" w:eastAsia="pt-BR"/>
        </w:rPr>
        <w:t>Acesso</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26 de ago. de 2020.</w:t>
      </w:r>
    </w:p>
    <w:p w14:paraId="09EA0DFF"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en-GB" w:eastAsia="pt-BR"/>
        </w:rPr>
      </w:pPr>
    </w:p>
    <w:p w14:paraId="7327AB6D"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eastAsia="pt-BR"/>
        </w:rPr>
      </w:pPr>
      <w:r w:rsidRPr="00A95051">
        <w:rPr>
          <w:rFonts w:ascii="Arial" w:eastAsia="Times New Roman" w:hAnsi="Arial" w:cs="Arial"/>
          <w:sz w:val="24"/>
          <w:szCs w:val="24"/>
          <w:lang w:val="en-GB" w:eastAsia="pt-BR"/>
        </w:rPr>
        <w:t xml:space="preserve">JACKSON, L. et al. Environmental attitudes and </w:t>
      </w:r>
      <w:proofErr w:type="spellStart"/>
      <w:r w:rsidRPr="00A95051">
        <w:rPr>
          <w:rFonts w:ascii="Arial" w:eastAsia="Times New Roman" w:hAnsi="Arial" w:cs="Arial"/>
          <w:sz w:val="24"/>
          <w:szCs w:val="24"/>
          <w:lang w:val="en-GB" w:eastAsia="pt-BR"/>
        </w:rPr>
        <w:t>behaviors</w:t>
      </w:r>
      <w:proofErr w:type="spellEnd"/>
      <w:r w:rsidRPr="00A95051">
        <w:rPr>
          <w:rFonts w:ascii="Arial" w:eastAsia="Times New Roman" w:hAnsi="Arial" w:cs="Arial"/>
          <w:sz w:val="24"/>
          <w:szCs w:val="24"/>
          <w:lang w:val="en-GB" w:eastAsia="pt-BR"/>
        </w:rPr>
        <w:t xml:space="preserve"> among secondary students in Hong Kong. </w:t>
      </w:r>
      <w:r w:rsidRPr="00A95051">
        <w:rPr>
          <w:rFonts w:ascii="Arial" w:eastAsia="Times New Roman" w:hAnsi="Arial" w:cs="Arial"/>
          <w:i/>
          <w:iCs/>
          <w:sz w:val="24"/>
          <w:szCs w:val="24"/>
          <w:lang w:val="en-GB" w:eastAsia="pt-BR"/>
        </w:rPr>
        <w:t>International Journal of Comparative Education and Development</w:t>
      </w:r>
      <w:r w:rsidRPr="00A95051">
        <w:rPr>
          <w:rFonts w:ascii="Arial" w:eastAsia="Times New Roman" w:hAnsi="Arial" w:cs="Arial"/>
          <w:sz w:val="24"/>
          <w:szCs w:val="24"/>
          <w:lang w:val="en-GB" w:eastAsia="pt-BR"/>
        </w:rPr>
        <w:t xml:space="preserve">, v.18, n.2, p.70-80, mai.2016. </w:t>
      </w:r>
      <w:r w:rsidRPr="00A95051">
        <w:rPr>
          <w:rFonts w:ascii="Arial" w:eastAsia="Times New Roman" w:hAnsi="Arial" w:cs="Arial"/>
          <w:sz w:val="24"/>
          <w:szCs w:val="24"/>
          <w:lang w:val="pt-PT" w:eastAsia="pt-BR"/>
        </w:rPr>
        <w:t>Disponível em:</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"https://www.researchgate.net/publication/301535318_Environmental_attitudes_and_behaviors_among_secondary_students_in_Hong_Kong"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https://www.researchgate.net/publication/301535318_Environmental_attitudes_and_behaviors_among_secondary_students_in_Hong_Kong</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xml:space="preserve">. </w:t>
      </w:r>
      <w:r w:rsidRPr="00A95051">
        <w:rPr>
          <w:rFonts w:ascii="Arial" w:eastAsia="Times New Roman" w:hAnsi="Arial" w:cs="Arial"/>
          <w:sz w:val="24"/>
          <w:szCs w:val="24"/>
          <w:lang w:eastAsia="pt-BR"/>
        </w:rPr>
        <w:t>Acesso em: 18 de jun. de 2020.</w:t>
      </w:r>
    </w:p>
    <w:p w14:paraId="53E872DA"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eastAsia="pt-BR"/>
        </w:rPr>
      </w:pPr>
    </w:p>
    <w:p w14:paraId="178AF196" w14:textId="77777777" w:rsidR="006479F6" w:rsidRPr="00A95051" w:rsidRDefault="006479F6" w:rsidP="000B5672">
      <w:pPr>
        <w:spacing w:after="0" w:line="240" w:lineRule="auto"/>
        <w:rPr>
          <w:rFonts w:ascii="Arial" w:hAnsi="Arial" w:cs="Arial"/>
          <w:sz w:val="24"/>
          <w:szCs w:val="24"/>
        </w:rPr>
      </w:pPr>
      <w:r w:rsidRPr="00A95051">
        <w:rPr>
          <w:rFonts w:ascii="Arial" w:hAnsi="Arial" w:cs="Arial"/>
          <w:sz w:val="24"/>
          <w:szCs w:val="24"/>
          <w:lang w:val="en-GB"/>
        </w:rPr>
        <w:t xml:space="preserve">KARPUDEWAN, M.; CHIN, C.K. Pro-Environmental Concern Among Primary School Students. </w:t>
      </w:r>
      <w:proofErr w:type="spellStart"/>
      <w:r w:rsidRPr="00A95051">
        <w:rPr>
          <w:rFonts w:ascii="Arial" w:hAnsi="Arial" w:cs="Arial"/>
          <w:i/>
          <w:iCs/>
          <w:sz w:val="24"/>
          <w:szCs w:val="24"/>
        </w:rPr>
        <w:t>Jurnal</w:t>
      </w:r>
      <w:proofErr w:type="spellEnd"/>
      <w:r w:rsidRPr="00A95051">
        <w:rPr>
          <w:rFonts w:ascii="Arial" w:hAnsi="Arial" w:cs="Arial"/>
          <w:i/>
          <w:iCs/>
          <w:sz w:val="24"/>
          <w:szCs w:val="24"/>
        </w:rPr>
        <w:t xml:space="preserve"> </w:t>
      </w:r>
      <w:proofErr w:type="spellStart"/>
      <w:r w:rsidRPr="00A95051">
        <w:rPr>
          <w:rFonts w:ascii="Arial" w:hAnsi="Arial" w:cs="Arial"/>
          <w:i/>
          <w:iCs/>
          <w:sz w:val="24"/>
          <w:szCs w:val="24"/>
        </w:rPr>
        <w:t>Teknologi</w:t>
      </w:r>
      <w:proofErr w:type="spellEnd"/>
      <w:r w:rsidRPr="00A95051">
        <w:rPr>
          <w:rFonts w:ascii="Arial" w:hAnsi="Arial" w:cs="Arial"/>
          <w:sz w:val="24"/>
          <w:szCs w:val="24"/>
        </w:rPr>
        <w:t xml:space="preserve">, v. 63, n.2, p. 1-6, jul.2013. Disponível em: </w:t>
      </w:r>
      <w:hyperlink r:id="rId22" w:history="1">
        <w:r w:rsidRPr="00A95051">
          <w:rPr>
            <w:rStyle w:val="Hyperlink"/>
            <w:rFonts w:ascii="Arial" w:hAnsi="Arial" w:cs="Arial"/>
            <w:sz w:val="24"/>
            <w:szCs w:val="24"/>
          </w:rPr>
          <w:t>https://www.researchgate.net/publication/289222840_Pro-Environmental_Concern_Among_Primary_School_Students</w:t>
        </w:r>
      </w:hyperlink>
      <w:r w:rsidRPr="00A95051">
        <w:rPr>
          <w:rFonts w:ascii="Arial" w:hAnsi="Arial" w:cs="Arial"/>
          <w:sz w:val="24"/>
          <w:szCs w:val="24"/>
        </w:rPr>
        <w:t>. Acesso em: 5 de jun. de 2021.</w:t>
      </w:r>
    </w:p>
    <w:p w14:paraId="3FB99E00" w14:textId="77777777" w:rsidR="000B5672" w:rsidRDefault="000B5672" w:rsidP="000B5672">
      <w:pPr>
        <w:tabs>
          <w:tab w:val="center" w:pos="4252"/>
          <w:tab w:val="right" w:pos="8504"/>
        </w:tabs>
        <w:spacing w:after="0" w:line="240" w:lineRule="auto"/>
        <w:rPr>
          <w:rFonts w:ascii="Arial" w:eastAsia="Times New Roman" w:hAnsi="Arial" w:cs="Arial"/>
          <w:sz w:val="24"/>
          <w:szCs w:val="24"/>
          <w:lang w:val="en-GB" w:eastAsia="pt-BR"/>
        </w:rPr>
      </w:pPr>
    </w:p>
    <w:p w14:paraId="4862B98B" w14:textId="7F8C2D7A"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en-GB" w:eastAsia="pt-BR"/>
        </w:rPr>
        <w:t>MANOLI, C. C.; JOHNSON, B.; DUNLAP, R.</w:t>
      </w:r>
      <w:r w:rsidR="00ED2DAD" w:rsidRPr="00A95051">
        <w:rPr>
          <w:rFonts w:ascii="Arial" w:eastAsia="Times New Roman" w:hAnsi="Arial" w:cs="Arial"/>
          <w:sz w:val="24"/>
          <w:szCs w:val="24"/>
          <w:lang w:val="en-GB" w:eastAsia="pt-BR"/>
        </w:rPr>
        <w:t xml:space="preserve"> </w:t>
      </w:r>
      <w:r w:rsidRPr="00A95051">
        <w:rPr>
          <w:rFonts w:ascii="Arial" w:eastAsia="Times New Roman" w:hAnsi="Arial" w:cs="Arial"/>
          <w:sz w:val="24"/>
          <w:szCs w:val="24"/>
          <w:lang w:val="en-GB" w:eastAsia="pt-BR"/>
        </w:rPr>
        <w:t xml:space="preserve">E. Assessing Children’s Environmental Worldviews: Modifying and Validating the New Ecological Paradigm Scale for Use </w:t>
      </w:r>
      <w:proofErr w:type="gramStart"/>
      <w:r w:rsidRPr="00A95051">
        <w:rPr>
          <w:rFonts w:ascii="Arial" w:eastAsia="Times New Roman" w:hAnsi="Arial" w:cs="Arial"/>
          <w:sz w:val="24"/>
          <w:szCs w:val="24"/>
          <w:lang w:val="en-GB" w:eastAsia="pt-BR"/>
        </w:rPr>
        <w:t>With</w:t>
      </w:r>
      <w:proofErr w:type="gramEnd"/>
      <w:r w:rsidRPr="00A95051">
        <w:rPr>
          <w:rFonts w:ascii="Arial" w:eastAsia="Times New Roman" w:hAnsi="Arial" w:cs="Arial"/>
          <w:sz w:val="24"/>
          <w:szCs w:val="24"/>
          <w:lang w:val="en-GB" w:eastAsia="pt-BR"/>
        </w:rPr>
        <w:t xml:space="preserve"> Children. </w:t>
      </w:r>
      <w:r w:rsidRPr="00A95051">
        <w:rPr>
          <w:rFonts w:ascii="Arial" w:eastAsia="Times New Roman" w:hAnsi="Arial" w:cs="Arial"/>
          <w:i/>
          <w:iCs/>
          <w:sz w:val="24"/>
          <w:szCs w:val="24"/>
          <w:lang w:val="en-GB" w:eastAsia="pt-BR"/>
        </w:rPr>
        <w:t>The Journal of Environmental Education</w:t>
      </w:r>
      <w:r w:rsidRPr="00A95051">
        <w:rPr>
          <w:rFonts w:ascii="Arial" w:eastAsia="Times New Roman" w:hAnsi="Arial" w:cs="Arial"/>
          <w:b/>
          <w:bCs/>
          <w:sz w:val="24"/>
          <w:szCs w:val="24"/>
          <w:lang w:val="en-GB" w:eastAsia="pt-BR"/>
        </w:rPr>
        <w:t xml:space="preserve">, </w:t>
      </w:r>
      <w:r w:rsidRPr="00A95051">
        <w:rPr>
          <w:rFonts w:ascii="Arial" w:eastAsia="Times New Roman" w:hAnsi="Arial" w:cs="Arial"/>
          <w:sz w:val="24"/>
          <w:szCs w:val="24"/>
          <w:lang w:val="en-GB" w:eastAsia="pt-BR"/>
        </w:rPr>
        <w:t xml:space="preserve">v. 38, n. 4, p. 3-13, 2007.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w:t>
      </w:r>
      <w:hyperlink r:id="rId23" w:history="1">
        <w:r w:rsidR="00ED2DAD" w:rsidRPr="00A95051">
          <w:rPr>
            <w:rStyle w:val="Hyperlink"/>
            <w:rFonts w:ascii="Arial" w:eastAsia="Times New Roman" w:hAnsi="Arial" w:cs="Arial"/>
            <w:sz w:val="24"/>
            <w:szCs w:val="24"/>
            <w:lang w:val="en-GB" w:eastAsia="pt-BR"/>
          </w:rPr>
          <w:t>https://www.researchgate.net/publication/254345096_Assessing_Children's_Environmental_Worldviews_Modifying_and_Validating_the_New_Ecological_Paradigm_Scale_for_Use_With_Children</w:t>
        </w:r>
      </w:hyperlink>
      <w:r w:rsidRPr="00A95051">
        <w:rPr>
          <w:rFonts w:ascii="Arial" w:eastAsia="Times New Roman" w:hAnsi="Arial" w:cs="Arial"/>
          <w:sz w:val="24"/>
          <w:szCs w:val="24"/>
          <w:lang w:val="en-GB" w:eastAsia="pt-BR"/>
        </w:rPr>
        <w:t xml:space="preserve">. </w:t>
      </w:r>
      <w:r w:rsidRPr="00A95051">
        <w:rPr>
          <w:rFonts w:ascii="Arial" w:eastAsia="Times New Roman" w:hAnsi="Arial" w:cs="Arial"/>
          <w:sz w:val="24"/>
          <w:szCs w:val="24"/>
          <w:lang w:val="pt-PT" w:eastAsia="pt-BR"/>
        </w:rPr>
        <w:t>Acesso em: 13 de mar. de 2020.</w:t>
      </w:r>
    </w:p>
    <w:p w14:paraId="0E74F03A" w14:textId="1BD93D60" w:rsidR="006479F6" w:rsidRPr="00A95051" w:rsidRDefault="006479F6" w:rsidP="000B5672">
      <w:pPr>
        <w:spacing w:after="0" w:line="240" w:lineRule="auto"/>
        <w:ind w:left="720" w:hanging="720"/>
        <w:rPr>
          <w:rFonts w:ascii="Arial" w:hAnsi="Arial" w:cs="Arial"/>
          <w:sz w:val="24"/>
          <w:szCs w:val="24"/>
        </w:rPr>
      </w:pPr>
      <w:r w:rsidRPr="00A95051">
        <w:rPr>
          <w:rFonts w:ascii="Arial" w:hAnsi="Arial" w:cs="Arial"/>
          <w:sz w:val="24"/>
          <w:szCs w:val="24"/>
        </w:rPr>
        <w:t xml:space="preserve"> </w:t>
      </w:r>
    </w:p>
    <w:p w14:paraId="78144019" w14:textId="0C0F899F" w:rsidR="00A30C94" w:rsidRPr="00A95051" w:rsidRDefault="00A30C94"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MATOS, F. R. et al. Tradução, adaptação e evidências de validade de conteúdo do </w:t>
      </w:r>
      <w:proofErr w:type="spellStart"/>
      <w:r w:rsidRPr="00A95051">
        <w:rPr>
          <w:rFonts w:ascii="Arial" w:hAnsi="Arial" w:cs="Arial"/>
          <w:color w:val="FF0000"/>
          <w:sz w:val="24"/>
          <w:szCs w:val="24"/>
        </w:rPr>
        <w:t>schema</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mode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inventory</w:t>
      </w:r>
      <w:proofErr w:type="spellEnd"/>
      <w:r w:rsidRPr="00A95051">
        <w:rPr>
          <w:rFonts w:ascii="Arial" w:hAnsi="Arial" w:cs="Arial"/>
          <w:color w:val="FF0000"/>
          <w:sz w:val="24"/>
          <w:szCs w:val="24"/>
        </w:rPr>
        <w:t>.</w:t>
      </w:r>
      <w:r w:rsidRPr="00A95051">
        <w:rPr>
          <w:rFonts w:ascii="Arial" w:hAnsi="Arial" w:cs="Arial"/>
          <w:b/>
          <w:bCs/>
          <w:color w:val="FF0000"/>
          <w:sz w:val="24"/>
          <w:szCs w:val="24"/>
        </w:rPr>
        <w:t> </w:t>
      </w:r>
      <w:r w:rsidRPr="00A95051">
        <w:rPr>
          <w:rFonts w:ascii="Arial" w:hAnsi="Arial" w:cs="Arial"/>
          <w:i/>
          <w:iCs/>
          <w:color w:val="FF0000"/>
          <w:sz w:val="24"/>
          <w:szCs w:val="24"/>
        </w:rPr>
        <w:t>Psicologia: teoria e prática,</w:t>
      </w:r>
      <w:r w:rsidRPr="00A95051">
        <w:rPr>
          <w:rFonts w:ascii="Arial" w:hAnsi="Arial" w:cs="Arial"/>
          <w:b/>
          <w:bCs/>
          <w:color w:val="FF0000"/>
          <w:sz w:val="24"/>
          <w:szCs w:val="24"/>
        </w:rPr>
        <w:t xml:space="preserve"> </w:t>
      </w:r>
      <w:r w:rsidRPr="00A95051">
        <w:rPr>
          <w:rFonts w:ascii="Arial" w:hAnsi="Arial" w:cs="Arial"/>
          <w:color w:val="FF0000"/>
          <w:sz w:val="24"/>
          <w:szCs w:val="24"/>
        </w:rPr>
        <w:t xml:space="preserve">São Paulo, v. 22, n. 2, p. 39-59, ago.  2020.   Disponível em </w:t>
      </w:r>
      <w:hyperlink r:id="rId24" w:history="1">
        <w:r w:rsidRPr="00A95051">
          <w:rPr>
            <w:rStyle w:val="Hyperlink"/>
            <w:rFonts w:ascii="Arial" w:hAnsi="Arial" w:cs="Arial"/>
            <w:color w:val="FF0000"/>
            <w:sz w:val="24"/>
            <w:szCs w:val="24"/>
          </w:rPr>
          <w:t>http://pepsic.bvsalud.org/scielo.php?script=sci_arttext&amp;pid=S1516-36872020000200002&amp;lng=pt&amp;nrm=iso&amp;tlng=pt</w:t>
        </w:r>
      </w:hyperlink>
      <w:r w:rsidRPr="00A95051">
        <w:rPr>
          <w:rFonts w:ascii="Arial" w:hAnsi="Arial" w:cs="Arial"/>
          <w:color w:val="FF0000"/>
          <w:sz w:val="24"/>
          <w:szCs w:val="24"/>
        </w:rPr>
        <w:t>. Acesso em: 1 de mai. de 2023.</w:t>
      </w:r>
    </w:p>
    <w:p w14:paraId="78C2E704" w14:textId="50880EAF" w:rsidR="00A30C94" w:rsidRPr="00A95051" w:rsidRDefault="00A30C94" w:rsidP="000B5672">
      <w:pPr>
        <w:spacing w:after="0" w:line="240" w:lineRule="auto"/>
        <w:rPr>
          <w:rFonts w:ascii="Arial" w:hAnsi="Arial" w:cs="Arial"/>
          <w:color w:val="FF0000"/>
          <w:sz w:val="24"/>
          <w:szCs w:val="24"/>
        </w:rPr>
      </w:pPr>
    </w:p>
    <w:p w14:paraId="0EA8206D" w14:textId="1397071D" w:rsidR="00A30C94" w:rsidRPr="00A95051" w:rsidRDefault="007E230E" w:rsidP="000B5672">
      <w:pPr>
        <w:spacing w:after="0" w:line="240" w:lineRule="auto"/>
        <w:rPr>
          <w:rFonts w:ascii="Arial" w:hAnsi="Arial" w:cs="Arial"/>
          <w:color w:val="FF0000"/>
          <w:sz w:val="24"/>
          <w:szCs w:val="24"/>
        </w:rPr>
      </w:pPr>
      <w:r w:rsidRPr="00A95051">
        <w:rPr>
          <w:rFonts w:ascii="Arial" w:eastAsia="Times New Roman" w:hAnsi="Arial" w:cs="Arial"/>
          <w:color w:val="FF0000"/>
          <w:sz w:val="24"/>
          <w:szCs w:val="24"/>
          <w:lang w:val="en-GB" w:eastAsia="pt-BR"/>
        </w:rPr>
        <w:t xml:space="preserve">MCINTYRE, A.; MILFONT, T. L. Who Cares? Measuring Environmental Attitudes. In: Gifford, R. </w:t>
      </w:r>
      <w:r w:rsidRPr="00A95051">
        <w:rPr>
          <w:rFonts w:ascii="Arial" w:eastAsia="Times New Roman" w:hAnsi="Arial" w:cs="Arial"/>
          <w:i/>
          <w:iCs/>
          <w:color w:val="FF0000"/>
          <w:sz w:val="24"/>
          <w:szCs w:val="24"/>
          <w:lang w:val="en-GB" w:eastAsia="pt-BR"/>
        </w:rPr>
        <w:t>Research Methods for Environmental Psychology</w:t>
      </w:r>
      <w:r w:rsidRPr="00A95051">
        <w:rPr>
          <w:rFonts w:ascii="Arial" w:eastAsia="Times New Roman" w:hAnsi="Arial" w:cs="Arial"/>
          <w:color w:val="FF0000"/>
          <w:sz w:val="24"/>
          <w:szCs w:val="24"/>
          <w:lang w:val="en-GB" w:eastAsia="pt-BR"/>
        </w:rPr>
        <w:t>. 1.ed. Wiley-Blackwell</w:t>
      </w:r>
      <w:r w:rsidRPr="00A95051">
        <w:rPr>
          <w:rFonts w:ascii="Arial" w:hAnsi="Arial" w:cs="Arial"/>
          <w:color w:val="FF0000"/>
          <w:sz w:val="24"/>
          <w:szCs w:val="24"/>
        </w:rPr>
        <w:t xml:space="preserve">, 2016. p. 93–114. Disponível em: </w:t>
      </w:r>
      <w:hyperlink r:id="rId25" w:history="1">
        <w:r w:rsidRPr="00A95051">
          <w:rPr>
            <w:rStyle w:val="Hyperlink"/>
            <w:rFonts w:ascii="Arial" w:hAnsi="Arial" w:cs="Arial"/>
            <w:color w:val="FF0000"/>
            <w:sz w:val="24"/>
            <w:szCs w:val="24"/>
          </w:rPr>
          <w:t>https://onlinelibrary.wiley.com/doi/chapter-epub/10.1002/9781119162124.ch6</w:t>
        </w:r>
      </w:hyperlink>
      <w:r w:rsidRPr="00A95051">
        <w:rPr>
          <w:rFonts w:ascii="Arial" w:hAnsi="Arial" w:cs="Arial"/>
          <w:color w:val="FF0000"/>
          <w:sz w:val="24"/>
          <w:szCs w:val="24"/>
        </w:rPr>
        <w:t>. Acesso em 1 de mai.de 2023.</w:t>
      </w:r>
    </w:p>
    <w:p w14:paraId="385C2C86" w14:textId="18925C9A" w:rsidR="007E230E" w:rsidRPr="00A95051" w:rsidRDefault="00971C38" w:rsidP="000B5672">
      <w:pPr>
        <w:spacing w:after="0" w:line="240" w:lineRule="auto"/>
        <w:rPr>
          <w:rFonts w:ascii="Arial" w:hAnsi="Arial" w:cs="Arial"/>
          <w:color w:val="FF0000"/>
          <w:sz w:val="24"/>
          <w:szCs w:val="24"/>
        </w:rPr>
      </w:pPr>
      <w:r w:rsidRPr="00A95051">
        <w:rPr>
          <w:rFonts w:ascii="Arial" w:hAnsi="Arial" w:cs="Arial"/>
          <w:color w:val="FF0000"/>
          <w:sz w:val="24"/>
          <w:szCs w:val="24"/>
        </w:rPr>
        <w:lastRenderedPageBreak/>
        <w:t>MILFONT, T.; FISCHER</w:t>
      </w:r>
      <w:r w:rsidR="007E230E" w:rsidRPr="00A95051">
        <w:rPr>
          <w:rFonts w:ascii="Arial" w:hAnsi="Arial" w:cs="Arial"/>
          <w:color w:val="FF0000"/>
          <w:sz w:val="24"/>
          <w:szCs w:val="24"/>
        </w:rPr>
        <w:t xml:space="preserve">, R. </w:t>
      </w:r>
      <w:proofErr w:type="spellStart"/>
      <w:r w:rsidR="007E230E" w:rsidRPr="00A95051">
        <w:rPr>
          <w:rFonts w:ascii="Arial" w:hAnsi="Arial" w:cs="Arial"/>
          <w:color w:val="FF0000"/>
          <w:sz w:val="24"/>
          <w:szCs w:val="24"/>
        </w:rPr>
        <w:t>Testing</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color w:val="FF0000"/>
          <w:sz w:val="24"/>
          <w:szCs w:val="24"/>
        </w:rPr>
        <w:t>measurement</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color w:val="FF0000"/>
          <w:sz w:val="24"/>
          <w:szCs w:val="24"/>
        </w:rPr>
        <w:t>invariance</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color w:val="FF0000"/>
          <w:sz w:val="24"/>
          <w:szCs w:val="24"/>
        </w:rPr>
        <w:t>across</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color w:val="FF0000"/>
          <w:sz w:val="24"/>
          <w:szCs w:val="24"/>
        </w:rPr>
        <w:t>groups</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color w:val="FF0000"/>
          <w:sz w:val="24"/>
          <w:szCs w:val="24"/>
        </w:rPr>
        <w:t>Applications</w:t>
      </w:r>
      <w:proofErr w:type="spellEnd"/>
      <w:r w:rsidR="007E230E" w:rsidRPr="00A95051">
        <w:rPr>
          <w:rFonts w:ascii="Arial" w:hAnsi="Arial" w:cs="Arial"/>
          <w:color w:val="FF0000"/>
          <w:sz w:val="24"/>
          <w:szCs w:val="24"/>
        </w:rPr>
        <w:t xml:space="preserve"> in </w:t>
      </w:r>
      <w:proofErr w:type="spellStart"/>
      <w:r w:rsidR="007E230E" w:rsidRPr="00A95051">
        <w:rPr>
          <w:rFonts w:ascii="Arial" w:hAnsi="Arial" w:cs="Arial"/>
          <w:color w:val="FF0000"/>
          <w:sz w:val="24"/>
          <w:szCs w:val="24"/>
        </w:rPr>
        <w:t>cross</w:t>
      </w:r>
      <w:proofErr w:type="spellEnd"/>
      <w:r w:rsidR="007E230E" w:rsidRPr="00A95051">
        <w:rPr>
          <w:rFonts w:ascii="Arial" w:hAnsi="Arial" w:cs="Arial"/>
          <w:color w:val="FF0000"/>
          <w:sz w:val="24"/>
          <w:szCs w:val="24"/>
        </w:rPr>
        <w:t xml:space="preserve">-cultural </w:t>
      </w:r>
      <w:proofErr w:type="spellStart"/>
      <w:r w:rsidR="007E230E" w:rsidRPr="00A95051">
        <w:rPr>
          <w:rFonts w:ascii="Arial" w:hAnsi="Arial" w:cs="Arial"/>
          <w:color w:val="FF0000"/>
          <w:sz w:val="24"/>
          <w:szCs w:val="24"/>
        </w:rPr>
        <w:t>research</w:t>
      </w:r>
      <w:proofErr w:type="spellEnd"/>
      <w:r w:rsidR="007E230E" w:rsidRPr="00A95051">
        <w:rPr>
          <w:rFonts w:ascii="Arial" w:hAnsi="Arial" w:cs="Arial"/>
          <w:color w:val="FF0000"/>
          <w:sz w:val="24"/>
          <w:szCs w:val="24"/>
        </w:rPr>
        <w:t xml:space="preserve">. </w:t>
      </w:r>
      <w:proofErr w:type="spellStart"/>
      <w:r w:rsidR="007E230E" w:rsidRPr="00A95051">
        <w:rPr>
          <w:rFonts w:ascii="Arial" w:hAnsi="Arial" w:cs="Arial"/>
          <w:i/>
          <w:iCs/>
          <w:color w:val="FF0000"/>
          <w:sz w:val="24"/>
          <w:szCs w:val="24"/>
        </w:rPr>
        <w:t>International</w:t>
      </w:r>
      <w:proofErr w:type="spellEnd"/>
      <w:r w:rsidR="007E230E" w:rsidRPr="00A95051">
        <w:rPr>
          <w:rFonts w:ascii="Arial" w:hAnsi="Arial" w:cs="Arial"/>
          <w:i/>
          <w:iCs/>
          <w:color w:val="FF0000"/>
          <w:sz w:val="24"/>
          <w:szCs w:val="24"/>
        </w:rPr>
        <w:t xml:space="preserve"> </w:t>
      </w:r>
      <w:proofErr w:type="spellStart"/>
      <w:r w:rsidR="007E230E" w:rsidRPr="00A95051">
        <w:rPr>
          <w:rFonts w:ascii="Arial" w:hAnsi="Arial" w:cs="Arial"/>
          <w:i/>
          <w:iCs/>
          <w:color w:val="FF0000"/>
          <w:sz w:val="24"/>
          <w:szCs w:val="24"/>
        </w:rPr>
        <w:t>Journal</w:t>
      </w:r>
      <w:proofErr w:type="spellEnd"/>
      <w:r w:rsidR="007E230E" w:rsidRPr="00A95051">
        <w:rPr>
          <w:rFonts w:ascii="Arial" w:hAnsi="Arial" w:cs="Arial"/>
          <w:i/>
          <w:iCs/>
          <w:color w:val="FF0000"/>
          <w:sz w:val="24"/>
          <w:szCs w:val="24"/>
        </w:rPr>
        <w:t xml:space="preserve"> </w:t>
      </w:r>
      <w:proofErr w:type="spellStart"/>
      <w:r w:rsidR="007E230E" w:rsidRPr="00A95051">
        <w:rPr>
          <w:rFonts w:ascii="Arial" w:hAnsi="Arial" w:cs="Arial"/>
          <w:i/>
          <w:iCs/>
          <w:color w:val="FF0000"/>
          <w:sz w:val="24"/>
          <w:szCs w:val="24"/>
        </w:rPr>
        <w:t>of</w:t>
      </w:r>
      <w:proofErr w:type="spellEnd"/>
      <w:r w:rsidR="007E230E" w:rsidRPr="00A95051">
        <w:rPr>
          <w:rFonts w:ascii="Arial" w:hAnsi="Arial" w:cs="Arial"/>
          <w:i/>
          <w:iCs/>
          <w:color w:val="FF0000"/>
          <w:sz w:val="24"/>
          <w:szCs w:val="24"/>
        </w:rPr>
        <w:t xml:space="preserve"> </w:t>
      </w:r>
      <w:proofErr w:type="spellStart"/>
      <w:r w:rsidR="007E230E" w:rsidRPr="00A95051">
        <w:rPr>
          <w:rFonts w:ascii="Arial" w:hAnsi="Arial" w:cs="Arial"/>
          <w:i/>
          <w:iCs/>
          <w:color w:val="FF0000"/>
          <w:sz w:val="24"/>
          <w:szCs w:val="24"/>
        </w:rPr>
        <w:t>Psychological</w:t>
      </w:r>
      <w:proofErr w:type="spellEnd"/>
      <w:r w:rsidR="007E230E" w:rsidRPr="00A95051">
        <w:rPr>
          <w:rFonts w:ascii="Arial" w:hAnsi="Arial" w:cs="Arial"/>
          <w:i/>
          <w:iCs/>
          <w:color w:val="FF0000"/>
          <w:sz w:val="24"/>
          <w:szCs w:val="24"/>
        </w:rPr>
        <w:t xml:space="preserve"> </w:t>
      </w:r>
      <w:proofErr w:type="spellStart"/>
      <w:r w:rsidR="007E230E" w:rsidRPr="00A95051">
        <w:rPr>
          <w:rFonts w:ascii="Arial" w:hAnsi="Arial" w:cs="Arial"/>
          <w:i/>
          <w:iCs/>
          <w:color w:val="FF0000"/>
          <w:sz w:val="24"/>
          <w:szCs w:val="24"/>
        </w:rPr>
        <w:t>Research</w:t>
      </w:r>
      <w:proofErr w:type="spellEnd"/>
      <w:r w:rsidR="007E230E" w:rsidRPr="00A95051">
        <w:rPr>
          <w:rFonts w:ascii="Arial" w:hAnsi="Arial" w:cs="Arial"/>
          <w:color w:val="FF0000"/>
          <w:sz w:val="24"/>
          <w:szCs w:val="24"/>
        </w:rPr>
        <w:t xml:space="preserve">, v.3, n.1, p.111-130, jun.2010. Disponível em: </w:t>
      </w:r>
      <w:hyperlink r:id="rId26" w:history="1">
        <w:r w:rsidR="007E230E" w:rsidRPr="00A95051">
          <w:rPr>
            <w:rStyle w:val="Hyperlink"/>
            <w:rFonts w:ascii="Arial" w:hAnsi="Arial" w:cs="Arial"/>
            <w:color w:val="FF0000"/>
            <w:sz w:val="24"/>
            <w:szCs w:val="24"/>
          </w:rPr>
          <w:t>https://www.researchgate.net/publication/47386957_Testing_measurement_invariance_across_groups_Applications_in_cross-cultural_research</w:t>
        </w:r>
      </w:hyperlink>
      <w:r w:rsidR="007E230E" w:rsidRPr="00A95051">
        <w:rPr>
          <w:rFonts w:ascii="Arial" w:hAnsi="Arial" w:cs="Arial"/>
          <w:color w:val="FF0000"/>
          <w:sz w:val="24"/>
          <w:szCs w:val="24"/>
        </w:rPr>
        <w:t xml:space="preserve">. Acesso em </w:t>
      </w:r>
      <w:r w:rsidR="007E230E" w:rsidRPr="00A95051">
        <w:rPr>
          <w:rFonts w:ascii="Arial" w:eastAsia="Times New Roman" w:hAnsi="Arial" w:cs="Arial"/>
          <w:color w:val="FF0000"/>
          <w:sz w:val="24"/>
          <w:szCs w:val="24"/>
          <w:lang w:val="en-GB" w:eastAsia="pt-BR"/>
        </w:rPr>
        <w:t>1 de mai.de 2023.</w:t>
      </w:r>
    </w:p>
    <w:p w14:paraId="6BA6FE34" w14:textId="77777777" w:rsidR="00A30C94" w:rsidRPr="00A95051" w:rsidRDefault="00A30C94" w:rsidP="000B5672">
      <w:pPr>
        <w:spacing w:after="0" w:line="240" w:lineRule="auto"/>
        <w:rPr>
          <w:rFonts w:ascii="Arial" w:hAnsi="Arial" w:cs="Arial"/>
          <w:sz w:val="24"/>
          <w:szCs w:val="24"/>
        </w:rPr>
      </w:pPr>
    </w:p>
    <w:p w14:paraId="373095AC"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bookmarkStart w:id="33" w:name="_Hlk133844786"/>
      <w:r w:rsidRPr="00A95051">
        <w:rPr>
          <w:rFonts w:ascii="Arial" w:eastAsia="Times New Roman" w:hAnsi="Arial" w:cs="Arial"/>
          <w:sz w:val="24"/>
          <w:szCs w:val="24"/>
          <w:lang w:val="pt-PT" w:eastAsia="pt-BR"/>
        </w:rPr>
        <w:t xml:space="preserve">PIRES, P. </w:t>
      </w:r>
      <w:r w:rsidRPr="00A95051">
        <w:rPr>
          <w:rFonts w:ascii="Arial" w:eastAsia="Times New Roman" w:hAnsi="Arial" w:cs="Arial"/>
          <w:sz w:val="24"/>
          <w:szCs w:val="24"/>
          <w:lang w:eastAsia="pt-BR"/>
        </w:rPr>
        <w:t xml:space="preserve">et al. </w:t>
      </w:r>
      <w:r w:rsidRPr="00A95051">
        <w:rPr>
          <w:rFonts w:ascii="Arial" w:eastAsia="Times New Roman" w:hAnsi="Arial" w:cs="Arial"/>
          <w:sz w:val="24"/>
          <w:szCs w:val="24"/>
          <w:lang w:val="pt-PT" w:eastAsia="pt-BR"/>
        </w:rPr>
        <w:t xml:space="preserve">Ecocentrismo e comportamento: revisão da literatura em valores ambientais. </w:t>
      </w:r>
      <w:r w:rsidRPr="00A95051">
        <w:rPr>
          <w:rFonts w:ascii="Arial" w:eastAsia="Times New Roman" w:hAnsi="Arial" w:cs="Arial"/>
          <w:i/>
          <w:iCs/>
          <w:sz w:val="24"/>
          <w:szCs w:val="24"/>
          <w:lang w:val="pt-PT" w:eastAsia="pt-BR"/>
        </w:rPr>
        <w:t>Psicologia em Estudo</w:t>
      </w:r>
      <w:r w:rsidRPr="00A95051">
        <w:rPr>
          <w:rFonts w:ascii="Arial" w:eastAsia="Times New Roman" w:hAnsi="Arial" w:cs="Arial"/>
          <w:sz w:val="24"/>
          <w:szCs w:val="24"/>
          <w:lang w:val="pt-PT" w:eastAsia="pt-BR"/>
        </w:rPr>
        <w:t xml:space="preserve">, Maringá (PR), v. 19, n. 4, p. 611-620, Dec.  2014. Disponível em: </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"https://www.scielo.br/scielo.php?pid=S1413-73722014000400611&amp;script=sci_abstract&amp;tlng=pt"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https://www.scielo.br/scielo.php?pid=S1413-73722014000400611&amp;script=sci_abstract&amp;tlng=pt</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Acesso em: 24 de ago. de 2020.</w:t>
      </w:r>
    </w:p>
    <w:bookmarkEnd w:id="33"/>
    <w:p w14:paraId="5DEAAE97"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p>
    <w:p w14:paraId="0F38BF29" w14:textId="5D4530F0"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pt-PT" w:eastAsia="pt-BR"/>
        </w:rPr>
        <w:t xml:space="preserve">PIRES, P. et al. Psychometric properties for the brazilian version of the new ecological paradigm: revised. </w:t>
      </w:r>
      <w:r w:rsidRPr="00A95051">
        <w:rPr>
          <w:rFonts w:ascii="Arial" w:eastAsia="Times New Roman" w:hAnsi="Arial" w:cs="Arial"/>
          <w:i/>
          <w:iCs/>
          <w:sz w:val="24"/>
          <w:szCs w:val="24"/>
          <w:lang w:val="pt-PT" w:eastAsia="pt-BR"/>
        </w:rPr>
        <w:t>Temas psicologia</w:t>
      </w:r>
      <w:r w:rsidRPr="00A95051">
        <w:rPr>
          <w:rFonts w:ascii="Arial" w:eastAsia="Times New Roman" w:hAnsi="Arial" w:cs="Arial"/>
          <w:sz w:val="24"/>
          <w:szCs w:val="24"/>
          <w:lang w:val="pt-PT" w:eastAsia="pt-BR"/>
        </w:rPr>
        <w:t xml:space="preserve">, Ribeirão Preto, v. 24, n. 4, p. 1407-1419, dez.  2016. Disponível em: </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"http://pepsic.bvsalud.org/scielo.php?script=sci_arttext&amp;pid=S1413-389X2016000400012"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http://pepsic.bvsalud.org/scielo.php?script=sci_arttext&amp;pid=S1413-389X2016000400012</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Acesso em: 20 de jun. de 2020.</w:t>
      </w:r>
    </w:p>
    <w:p w14:paraId="42734B5E" w14:textId="5C1F295E" w:rsidR="002B506E" w:rsidRPr="00A95051" w:rsidRDefault="002B506E" w:rsidP="000B5672">
      <w:pPr>
        <w:tabs>
          <w:tab w:val="center" w:pos="4252"/>
          <w:tab w:val="right" w:pos="8504"/>
        </w:tabs>
        <w:spacing w:after="0" w:line="240" w:lineRule="auto"/>
        <w:rPr>
          <w:rFonts w:ascii="Arial" w:eastAsia="Times New Roman" w:hAnsi="Arial" w:cs="Arial"/>
          <w:sz w:val="24"/>
          <w:szCs w:val="24"/>
          <w:lang w:val="pt-PT" w:eastAsia="pt-BR"/>
        </w:rPr>
      </w:pPr>
    </w:p>
    <w:p w14:paraId="3282DB48" w14:textId="612334B8" w:rsidR="002B506E" w:rsidRPr="00A95051" w:rsidRDefault="002B506E" w:rsidP="000B5672">
      <w:pPr>
        <w:tabs>
          <w:tab w:val="center" w:pos="4252"/>
          <w:tab w:val="right" w:pos="8504"/>
        </w:tabs>
        <w:spacing w:after="0" w:line="240" w:lineRule="auto"/>
        <w:rPr>
          <w:rFonts w:ascii="Arial" w:eastAsia="Times New Roman" w:hAnsi="Arial" w:cs="Arial"/>
          <w:color w:val="FF0000"/>
          <w:sz w:val="24"/>
          <w:szCs w:val="24"/>
          <w:lang w:val="pt-PT" w:eastAsia="pt-BR"/>
        </w:rPr>
      </w:pPr>
      <w:r w:rsidRPr="00A95051">
        <w:rPr>
          <w:rFonts w:ascii="Arial" w:hAnsi="Arial" w:cs="Arial"/>
          <w:color w:val="FF0000"/>
          <w:sz w:val="24"/>
          <w:szCs w:val="24"/>
        </w:rPr>
        <w:t xml:space="preserve">RHEAD, R.; ELLIOT, M.; UPHAM, P. </w:t>
      </w:r>
      <w:proofErr w:type="spellStart"/>
      <w:r w:rsidRPr="00A95051">
        <w:rPr>
          <w:rFonts w:ascii="Arial" w:hAnsi="Arial" w:cs="Arial"/>
          <w:color w:val="FF0000"/>
          <w:sz w:val="24"/>
          <w:szCs w:val="24"/>
        </w:rPr>
        <w:t>Assessing</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the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structure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of</w:t>
      </w:r>
      <w:proofErr w:type="spellEnd"/>
      <w:r w:rsidRPr="00A95051">
        <w:rPr>
          <w:rFonts w:ascii="Arial" w:hAnsi="Arial" w:cs="Arial"/>
          <w:color w:val="FF0000"/>
          <w:sz w:val="24"/>
          <w:szCs w:val="24"/>
        </w:rPr>
        <w:t xml:space="preserve"> UK </w:t>
      </w:r>
      <w:proofErr w:type="spellStart"/>
      <w:r w:rsidRPr="00A95051">
        <w:rPr>
          <w:rFonts w:ascii="Arial" w:hAnsi="Arial" w:cs="Arial"/>
          <w:color w:val="FF0000"/>
          <w:sz w:val="24"/>
          <w:szCs w:val="24"/>
        </w:rPr>
        <w:t>environmental</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concern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and</w:t>
      </w:r>
      <w:proofErr w:type="spellEnd"/>
      <w:r w:rsidRPr="00A95051">
        <w:rPr>
          <w:rFonts w:ascii="Arial" w:hAnsi="Arial" w:cs="Arial"/>
          <w:color w:val="FF0000"/>
          <w:sz w:val="24"/>
          <w:szCs w:val="24"/>
        </w:rPr>
        <w:t xml:space="preserve"> its </w:t>
      </w:r>
      <w:proofErr w:type="spellStart"/>
      <w:r w:rsidRPr="00A95051">
        <w:rPr>
          <w:rFonts w:ascii="Arial" w:hAnsi="Arial" w:cs="Arial"/>
          <w:color w:val="FF0000"/>
          <w:sz w:val="24"/>
          <w:szCs w:val="24"/>
        </w:rPr>
        <w:t>association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with</w:t>
      </w:r>
      <w:proofErr w:type="spellEnd"/>
      <w:r w:rsidRPr="00A95051">
        <w:rPr>
          <w:rFonts w:ascii="Arial" w:hAnsi="Arial" w:cs="Arial"/>
          <w:color w:val="FF0000"/>
          <w:sz w:val="24"/>
          <w:szCs w:val="24"/>
        </w:rPr>
        <w:t xml:space="preserve"> pro-</w:t>
      </w:r>
      <w:proofErr w:type="spellStart"/>
      <w:r w:rsidRPr="00A95051">
        <w:rPr>
          <w:rFonts w:ascii="Arial" w:hAnsi="Arial" w:cs="Arial"/>
          <w:color w:val="FF0000"/>
          <w:sz w:val="24"/>
          <w:szCs w:val="24"/>
        </w:rPr>
        <w:t>environmental</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behaviour</w:t>
      </w:r>
      <w:proofErr w:type="spellEnd"/>
      <w:r w:rsidRPr="00A95051">
        <w:rPr>
          <w:rFonts w:ascii="Arial" w:hAnsi="Arial" w:cs="Arial"/>
          <w:color w:val="FF0000"/>
          <w:sz w:val="24"/>
          <w:szCs w:val="24"/>
        </w:rPr>
        <w:t xml:space="preserve">. </w:t>
      </w:r>
      <w:proofErr w:type="spellStart"/>
      <w:r w:rsidRPr="00A95051">
        <w:rPr>
          <w:rFonts w:ascii="Arial" w:hAnsi="Arial" w:cs="Arial"/>
          <w:i/>
          <w:iCs/>
          <w:color w:val="FF0000"/>
          <w:sz w:val="24"/>
          <w:szCs w:val="24"/>
        </w:rPr>
        <w:t>Journal</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of</w:t>
      </w:r>
      <w:proofErr w:type="spellEnd"/>
      <w:r w:rsidRPr="00A95051">
        <w:rPr>
          <w:rFonts w:ascii="Arial" w:hAnsi="Arial" w:cs="Arial"/>
          <w:i/>
          <w:iCs/>
          <w:color w:val="FF0000"/>
          <w:sz w:val="24"/>
          <w:szCs w:val="24"/>
        </w:rPr>
        <w:t xml:space="preserve"> Environmental </w:t>
      </w:r>
      <w:proofErr w:type="spellStart"/>
      <w:r w:rsidRPr="00A95051">
        <w:rPr>
          <w:rFonts w:ascii="Arial" w:hAnsi="Arial" w:cs="Arial"/>
          <w:i/>
          <w:iCs/>
          <w:color w:val="FF0000"/>
          <w:sz w:val="24"/>
          <w:szCs w:val="24"/>
        </w:rPr>
        <w:t>Psychology</w:t>
      </w:r>
      <w:proofErr w:type="spellEnd"/>
      <w:r w:rsidRPr="00A95051">
        <w:rPr>
          <w:rFonts w:ascii="Arial" w:hAnsi="Arial" w:cs="Arial"/>
          <w:color w:val="FF0000"/>
          <w:sz w:val="24"/>
          <w:szCs w:val="24"/>
        </w:rPr>
        <w:t>, v.43, p.175-183, set.2015</w:t>
      </w:r>
      <w:r w:rsidRPr="00A95051">
        <w:rPr>
          <w:rFonts w:ascii="Arial" w:hAnsi="Arial" w:cs="Arial"/>
          <w:i/>
          <w:iCs/>
          <w:color w:val="FF0000"/>
          <w:sz w:val="24"/>
          <w:szCs w:val="24"/>
        </w:rPr>
        <w:t xml:space="preserve">. Disponível em: </w:t>
      </w:r>
      <w:hyperlink r:id="rId27" w:history="1">
        <w:r w:rsidRPr="00A95051">
          <w:rPr>
            <w:rStyle w:val="Hyperlink"/>
            <w:rFonts w:ascii="Arial" w:hAnsi="Arial" w:cs="Arial"/>
            <w:color w:val="FF0000"/>
            <w:sz w:val="24"/>
            <w:szCs w:val="24"/>
          </w:rPr>
          <w:t>https://www.sciencedirect.com/science/article/pii/S0272494415300153</w:t>
        </w:r>
      </w:hyperlink>
      <w:r w:rsidRPr="00A95051">
        <w:rPr>
          <w:rFonts w:ascii="Arial" w:hAnsi="Arial" w:cs="Arial"/>
          <w:color w:val="FF0000"/>
          <w:sz w:val="24"/>
          <w:szCs w:val="24"/>
        </w:rPr>
        <w:t>. Acesso em 30 de abr.de 2023.</w:t>
      </w:r>
    </w:p>
    <w:p w14:paraId="0F0A3561" w14:textId="77777777" w:rsidR="006479F6" w:rsidRPr="00A95051" w:rsidRDefault="006479F6" w:rsidP="000B5672">
      <w:pPr>
        <w:spacing w:after="0" w:line="240" w:lineRule="auto"/>
        <w:ind w:left="720" w:hanging="720"/>
        <w:rPr>
          <w:rFonts w:ascii="Arial" w:hAnsi="Arial" w:cs="Arial"/>
          <w:sz w:val="24"/>
          <w:szCs w:val="24"/>
        </w:rPr>
      </w:pPr>
      <w:r w:rsidRPr="00A95051">
        <w:rPr>
          <w:rFonts w:ascii="Arial" w:hAnsi="Arial" w:cs="Arial"/>
          <w:sz w:val="24"/>
          <w:szCs w:val="24"/>
        </w:rPr>
        <w:t xml:space="preserve"> </w:t>
      </w:r>
    </w:p>
    <w:p w14:paraId="15AE8788"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en-GB" w:eastAsia="pt-BR"/>
        </w:rPr>
      </w:pPr>
      <w:r w:rsidRPr="00A95051">
        <w:rPr>
          <w:rFonts w:ascii="Arial" w:eastAsia="Times New Roman" w:hAnsi="Arial" w:cs="Arial"/>
          <w:sz w:val="24"/>
          <w:szCs w:val="24"/>
          <w:lang w:val="pt-PT" w:eastAsia="pt-BR"/>
        </w:rPr>
        <w:t xml:space="preserve">RODRIGUES, A; ASSMAR, E. M. L.; JABLONSKI, B. </w:t>
      </w:r>
      <w:r w:rsidRPr="00A95051">
        <w:rPr>
          <w:rFonts w:ascii="Arial" w:eastAsia="Times New Roman" w:hAnsi="Arial" w:cs="Arial"/>
          <w:i/>
          <w:iCs/>
          <w:sz w:val="24"/>
          <w:szCs w:val="24"/>
          <w:lang w:val="pt-PT" w:eastAsia="pt-BR"/>
        </w:rPr>
        <w:t>Psicologia Social</w:t>
      </w:r>
      <w:r w:rsidRPr="00A95051">
        <w:rPr>
          <w:rFonts w:ascii="Arial" w:eastAsia="Times New Roman" w:hAnsi="Arial" w:cs="Arial"/>
          <w:sz w:val="24"/>
          <w:szCs w:val="24"/>
          <w:lang w:val="pt-PT" w:eastAsia="pt-BR"/>
        </w:rPr>
        <w:t xml:space="preserve">. </w:t>
      </w:r>
      <w:r w:rsidRPr="00A95051">
        <w:rPr>
          <w:rFonts w:ascii="Arial" w:eastAsia="Times New Roman" w:hAnsi="Arial" w:cs="Arial"/>
          <w:sz w:val="24"/>
          <w:szCs w:val="24"/>
          <w:lang w:val="en-GB" w:eastAsia="pt-BR"/>
        </w:rPr>
        <w:t>21.ed. Petrópolis (RJ): Vozes, 2002, 477 p.</w:t>
      </w:r>
    </w:p>
    <w:p w14:paraId="63923635" w14:textId="77777777" w:rsidR="006479F6" w:rsidRPr="00A95051" w:rsidRDefault="006479F6" w:rsidP="000B5672">
      <w:pPr>
        <w:spacing w:after="0" w:line="240" w:lineRule="auto"/>
        <w:ind w:left="720" w:hanging="720"/>
        <w:rPr>
          <w:rFonts w:ascii="Arial" w:hAnsi="Arial" w:cs="Arial"/>
          <w:sz w:val="24"/>
          <w:szCs w:val="24"/>
        </w:rPr>
      </w:pPr>
      <w:r w:rsidRPr="00A95051">
        <w:rPr>
          <w:rFonts w:ascii="Arial" w:hAnsi="Arial" w:cs="Arial"/>
          <w:sz w:val="24"/>
          <w:szCs w:val="24"/>
        </w:rPr>
        <w:t xml:space="preserve"> </w:t>
      </w:r>
    </w:p>
    <w:p w14:paraId="7B368C3B" w14:textId="19828227"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en-GB" w:eastAsia="pt-BR"/>
        </w:rPr>
        <w:t xml:space="preserve">SA’DI, I. T. Assessing Environmental Orientations of Children at UNRWA Schools: Investigating Psychometric Properties of the New Ecological Paradigm Scale. </w:t>
      </w:r>
      <w:r w:rsidRPr="00A95051">
        <w:rPr>
          <w:rFonts w:ascii="Arial" w:eastAsia="Times New Roman" w:hAnsi="Arial" w:cs="Arial"/>
          <w:i/>
          <w:iCs/>
          <w:sz w:val="24"/>
          <w:szCs w:val="24"/>
          <w:lang w:val="en-GB" w:eastAsia="pt-BR"/>
        </w:rPr>
        <w:t>International Journal of Learning, Teaching and Educational Research</w:t>
      </w:r>
      <w:r w:rsidRPr="00A95051">
        <w:rPr>
          <w:rFonts w:ascii="Arial" w:eastAsia="Times New Roman" w:hAnsi="Arial" w:cs="Arial"/>
          <w:sz w:val="24"/>
          <w:szCs w:val="24"/>
          <w:lang w:val="en-GB" w:eastAsia="pt-BR"/>
        </w:rPr>
        <w:t xml:space="preserve">, v.18, n.7, p.115-127, </w:t>
      </w:r>
      <w:proofErr w:type="spellStart"/>
      <w:r w:rsidRPr="00A95051">
        <w:rPr>
          <w:rFonts w:ascii="Arial" w:eastAsia="Times New Roman" w:hAnsi="Arial" w:cs="Arial"/>
          <w:sz w:val="24"/>
          <w:szCs w:val="24"/>
          <w:lang w:val="en-GB" w:eastAsia="pt-BR"/>
        </w:rPr>
        <w:t>jul.</w:t>
      </w:r>
      <w:proofErr w:type="spellEnd"/>
      <w:r w:rsidRPr="00A95051">
        <w:rPr>
          <w:rFonts w:ascii="Arial" w:eastAsia="Times New Roman" w:hAnsi="Arial" w:cs="Arial"/>
          <w:sz w:val="24"/>
          <w:szCs w:val="24"/>
          <w:lang w:val="en-GB" w:eastAsia="pt-BR"/>
        </w:rPr>
        <w:t xml:space="preserve"> 2019. </w:t>
      </w:r>
      <w:r w:rsidRPr="00A95051">
        <w:rPr>
          <w:rFonts w:ascii="Arial" w:eastAsia="Times New Roman" w:hAnsi="Arial" w:cs="Arial"/>
          <w:sz w:val="24"/>
          <w:szCs w:val="24"/>
          <w:lang w:val="pt-PT" w:eastAsia="pt-BR"/>
        </w:rPr>
        <w:t xml:space="preserve">Disponível em: </w:t>
      </w:r>
      <w:r w:rsidRPr="00A95051">
        <w:rPr>
          <w:rFonts w:ascii="Arial" w:eastAsia="Times New Roman" w:hAnsi="Arial" w:cs="Arial"/>
          <w:sz w:val="24"/>
          <w:szCs w:val="24"/>
          <w:lang w:val="pt-PT" w:eastAsia="pt-BR"/>
        </w:rPr>
        <w:fldChar w:fldCharType="begin"/>
      </w:r>
      <w:r w:rsidRPr="00A95051">
        <w:rPr>
          <w:rFonts w:ascii="Arial" w:eastAsia="Times New Roman" w:hAnsi="Arial" w:cs="Arial"/>
          <w:sz w:val="24"/>
          <w:szCs w:val="24"/>
          <w:lang w:val="pt-PT" w:eastAsia="pt-BR"/>
        </w:rPr>
        <w:instrText xml:space="preserve"> HYPERLINK "https://www.researchgate.net/publication/334966334_Assessing_Environmental_Orientations_of_Children_at_UNRWA_Schools_Investigating_Psychometric_Properties_of_the_New_Ecological_Paradigm_Scale" </w:instrText>
      </w:r>
      <w:r w:rsidRPr="00A95051">
        <w:rPr>
          <w:rFonts w:ascii="Arial" w:eastAsia="Times New Roman" w:hAnsi="Arial" w:cs="Arial"/>
          <w:sz w:val="24"/>
          <w:szCs w:val="24"/>
          <w:lang w:val="pt-PT" w:eastAsia="pt-BR"/>
        </w:rPr>
        <w:fldChar w:fldCharType="separate"/>
      </w:r>
      <w:r w:rsidRPr="00A95051">
        <w:rPr>
          <w:rFonts w:ascii="Arial" w:eastAsia="Times New Roman" w:hAnsi="Arial" w:cs="Arial"/>
          <w:color w:val="0000FF"/>
          <w:sz w:val="24"/>
          <w:szCs w:val="24"/>
          <w:u w:val="single"/>
          <w:lang w:val="pt-PT" w:eastAsia="pt-BR"/>
        </w:rPr>
        <w:t>https://www.researchgate.net/publication/334966334_Assessing_Environmental_Orientations_of_Children_at_UNRWA_Schools_Investigating_Psychometric_Properties_of_the_New_Ecological_Paradigm_Scale</w:t>
      </w:r>
      <w:r w:rsidRPr="00A95051">
        <w:rPr>
          <w:rFonts w:ascii="Arial" w:eastAsia="Times New Roman" w:hAnsi="Arial" w:cs="Arial"/>
          <w:sz w:val="24"/>
          <w:szCs w:val="24"/>
          <w:lang w:val="pt-PT" w:eastAsia="pt-BR"/>
        </w:rPr>
        <w:fldChar w:fldCharType="end"/>
      </w:r>
      <w:r w:rsidRPr="00A95051">
        <w:rPr>
          <w:rFonts w:ascii="Arial" w:eastAsia="Times New Roman" w:hAnsi="Arial" w:cs="Arial"/>
          <w:sz w:val="24"/>
          <w:szCs w:val="24"/>
          <w:lang w:val="pt-PT" w:eastAsia="pt-BR"/>
        </w:rPr>
        <w:t>. Acesso em: 20 de jun. de 2020.</w:t>
      </w:r>
    </w:p>
    <w:p w14:paraId="3EC7D1EF" w14:textId="625F6113" w:rsidR="007E230E" w:rsidRPr="00A95051" w:rsidRDefault="007E230E" w:rsidP="000B5672">
      <w:pPr>
        <w:tabs>
          <w:tab w:val="center" w:pos="4252"/>
          <w:tab w:val="right" w:pos="8504"/>
        </w:tabs>
        <w:spacing w:after="0" w:line="240" w:lineRule="auto"/>
        <w:rPr>
          <w:rFonts w:ascii="Arial" w:eastAsia="Times New Roman" w:hAnsi="Arial" w:cs="Arial"/>
          <w:sz w:val="24"/>
          <w:szCs w:val="24"/>
          <w:lang w:val="pt-PT" w:eastAsia="pt-BR"/>
        </w:rPr>
      </w:pPr>
    </w:p>
    <w:p w14:paraId="4E1BF76A" w14:textId="77777777" w:rsidR="007E230E" w:rsidRPr="00A95051" w:rsidRDefault="007E230E" w:rsidP="000B5672">
      <w:pPr>
        <w:spacing w:after="0" w:line="240" w:lineRule="auto"/>
        <w:rPr>
          <w:rFonts w:ascii="Arial" w:hAnsi="Arial" w:cs="Arial"/>
          <w:color w:val="FF0000"/>
          <w:sz w:val="24"/>
          <w:szCs w:val="24"/>
        </w:rPr>
      </w:pPr>
      <w:r w:rsidRPr="00A95051">
        <w:rPr>
          <w:rFonts w:ascii="Arial" w:hAnsi="Arial" w:cs="Arial"/>
          <w:color w:val="FF0000"/>
          <w:sz w:val="24"/>
          <w:szCs w:val="24"/>
        </w:rPr>
        <w:t xml:space="preserve">SALDANHA, R. P.; BALBINOTTI, M.A.A.; BALBINOTTI, C.A.A. Tradução e validade de conteúdo do Youth Sport </w:t>
      </w:r>
      <w:proofErr w:type="spellStart"/>
      <w:r w:rsidRPr="00A95051">
        <w:rPr>
          <w:rFonts w:ascii="Arial" w:hAnsi="Arial" w:cs="Arial"/>
          <w:color w:val="FF0000"/>
          <w:sz w:val="24"/>
          <w:szCs w:val="24"/>
        </w:rPr>
        <w:t>Value</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Questionnaire</w:t>
      </w:r>
      <w:proofErr w:type="spellEnd"/>
      <w:r w:rsidRPr="00A95051">
        <w:rPr>
          <w:rFonts w:ascii="Arial" w:hAnsi="Arial" w:cs="Arial"/>
          <w:color w:val="FF0000"/>
          <w:sz w:val="24"/>
          <w:szCs w:val="24"/>
        </w:rPr>
        <w:t xml:space="preserve"> 2</w:t>
      </w:r>
      <w:r w:rsidRPr="00A95051">
        <w:rPr>
          <w:rFonts w:ascii="Arial" w:hAnsi="Arial" w:cs="Arial"/>
          <w:i/>
          <w:iCs/>
          <w:color w:val="FF0000"/>
          <w:sz w:val="24"/>
          <w:szCs w:val="24"/>
        </w:rPr>
        <w:t xml:space="preserve">. Revista Brasileira de Ciências do Esporte, v.37, n.4, p.383-388, out-dez. 2015. Disponível em: </w:t>
      </w:r>
      <w:hyperlink r:id="rId28" w:history="1">
        <w:r w:rsidRPr="00A95051">
          <w:rPr>
            <w:rStyle w:val="Hyperlink"/>
            <w:rFonts w:ascii="Arial" w:hAnsi="Arial" w:cs="Arial"/>
            <w:i/>
            <w:iCs/>
            <w:color w:val="FF0000"/>
            <w:sz w:val="24"/>
            <w:szCs w:val="24"/>
          </w:rPr>
          <w:t>https://www.scielo.br/j/rbce/a/TDvWsrX8n6K4GrJ56j8X4Lp/?lang=pt</w:t>
        </w:r>
      </w:hyperlink>
      <w:r w:rsidRPr="00A95051">
        <w:rPr>
          <w:rFonts w:ascii="Arial" w:hAnsi="Arial" w:cs="Arial"/>
          <w:i/>
          <w:iCs/>
          <w:color w:val="FF0000"/>
          <w:sz w:val="24"/>
          <w:szCs w:val="24"/>
        </w:rPr>
        <w:t xml:space="preserve">. Acesso em: </w:t>
      </w:r>
      <w:r w:rsidRPr="00A95051">
        <w:rPr>
          <w:rFonts w:ascii="Arial" w:hAnsi="Arial" w:cs="Arial"/>
          <w:color w:val="FF0000"/>
          <w:sz w:val="24"/>
          <w:szCs w:val="24"/>
        </w:rPr>
        <w:t>1 de mai. de 2023.</w:t>
      </w:r>
    </w:p>
    <w:p w14:paraId="76AEB2BC" w14:textId="494610BA" w:rsidR="006479F6" w:rsidRPr="00A95051" w:rsidRDefault="006479F6" w:rsidP="000B5672">
      <w:pPr>
        <w:spacing w:after="0" w:line="240" w:lineRule="auto"/>
        <w:ind w:left="720" w:hanging="720"/>
        <w:rPr>
          <w:rFonts w:ascii="Arial" w:hAnsi="Arial" w:cs="Arial"/>
          <w:sz w:val="24"/>
          <w:szCs w:val="24"/>
          <w:lang w:val="en-GB"/>
        </w:rPr>
      </w:pPr>
    </w:p>
    <w:p w14:paraId="270BC784" w14:textId="59186E7D" w:rsidR="006479F6" w:rsidRPr="00A95051" w:rsidRDefault="006479F6" w:rsidP="000B5672">
      <w:pPr>
        <w:tabs>
          <w:tab w:val="center" w:pos="4252"/>
          <w:tab w:val="right" w:pos="8504"/>
        </w:tabs>
        <w:spacing w:after="0" w:line="240" w:lineRule="auto"/>
        <w:rPr>
          <w:rFonts w:ascii="Arial" w:eastAsia="Times New Roman" w:hAnsi="Arial" w:cs="Arial"/>
          <w:sz w:val="24"/>
          <w:szCs w:val="24"/>
          <w:lang w:val="pt-PT" w:eastAsia="pt-BR"/>
        </w:rPr>
      </w:pPr>
      <w:r w:rsidRPr="00A95051">
        <w:rPr>
          <w:rFonts w:ascii="Arial" w:eastAsia="Times New Roman" w:hAnsi="Arial" w:cs="Arial"/>
          <w:sz w:val="24"/>
          <w:szCs w:val="24"/>
          <w:lang w:val="en-US" w:eastAsia="pt-BR"/>
        </w:rPr>
        <w:t xml:space="preserve">SCHULTZ, P. W. et al. Implicit connections with nature. </w:t>
      </w:r>
      <w:r w:rsidRPr="00A95051">
        <w:rPr>
          <w:rFonts w:ascii="Arial" w:eastAsia="Times New Roman" w:hAnsi="Arial" w:cs="Arial"/>
          <w:i/>
          <w:iCs/>
          <w:sz w:val="24"/>
          <w:szCs w:val="24"/>
          <w:lang w:val="en-GB" w:eastAsia="pt-BR"/>
        </w:rPr>
        <w:t>Journal of Environmental Psychology</w:t>
      </w:r>
      <w:r w:rsidRPr="00A95051">
        <w:rPr>
          <w:rFonts w:ascii="Arial" w:eastAsia="Times New Roman" w:hAnsi="Arial" w:cs="Arial"/>
          <w:sz w:val="24"/>
          <w:szCs w:val="24"/>
          <w:lang w:val="en-GB" w:eastAsia="pt-BR"/>
        </w:rPr>
        <w:t xml:space="preserve">, </w:t>
      </w:r>
      <w:r w:rsidR="00ED2DAD" w:rsidRPr="00A95051">
        <w:rPr>
          <w:rFonts w:ascii="Arial" w:eastAsia="Times New Roman" w:hAnsi="Arial" w:cs="Arial"/>
          <w:sz w:val="24"/>
          <w:szCs w:val="24"/>
          <w:lang w:val="en-GB" w:eastAsia="pt-BR"/>
        </w:rPr>
        <w:t>v</w:t>
      </w:r>
      <w:r w:rsidRPr="00A95051">
        <w:rPr>
          <w:rFonts w:ascii="Arial" w:eastAsia="Times New Roman" w:hAnsi="Arial" w:cs="Arial"/>
          <w:sz w:val="24"/>
          <w:szCs w:val="24"/>
          <w:lang w:val="en-GB" w:eastAsia="pt-BR"/>
        </w:rPr>
        <w:t xml:space="preserve">.24, p.31-42, 2004. </w:t>
      </w:r>
      <w:r w:rsidRPr="00A95051">
        <w:rPr>
          <w:rFonts w:ascii="Arial" w:eastAsia="Times New Roman" w:hAnsi="Arial" w:cs="Arial"/>
          <w:sz w:val="24"/>
          <w:szCs w:val="24"/>
          <w:lang w:eastAsia="pt-BR"/>
        </w:rPr>
        <w:t xml:space="preserve">Disponível em: </w:t>
      </w:r>
      <w:hyperlink r:id="rId29" w:history="1">
        <w:r w:rsidRPr="00A95051">
          <w:rPr>
            <w:rFonts w:ascii="Arial" w:eastAsia="Times New Roman" w:hAnsi="Arial" w:cs="Arial"/>
            <w:color w:val="0000FF"/>
            <w:sz w:val="24"/>
            <w:szCs w:val="24"/>
            <w:u w:val="single"/>
            <w:lang w:eastAsia="pt-BR"/>
          </w:rPr>
          <w:t>https://www.academia.edu/22197719/Implicit_connections_with_nature</w:t>
        </w:r>
      </w:hyperlink>
      <w:r w:rsidRPr="00A95051">
        <w:rPr>
          <w:rFonts w:ascii="Arial" w:eastAsia="Times New Roman" w:hAnsi="Arial" w:cs="Arial"/>
          <w:sz w:val="24"/>
          <w:szCs w:val="24"/>
          <w:lang w:eastAsia="pt-BR"/>
        </w:rPr>
        <w:t xml:space="preserve">. </w:t>
      </w:r>
      <w:r w:rsidRPr="00A95051">
        <w:rPr>
          <w:rFonts w:ascii="Arial" w:eastAsia="Times New Roman" w:hAnsi="Arial" w:cs="Arial"/>
          <w:sz w:val="24"/>
          <w:szCs w:val="24"/>
          <w:lang w:val="pt-PT" w:eastAsia="pt-BR"/>
        </w:rPr>
        <w:t>Acesso em: 15 de jun. de 2020.</w:t>
      </w:r>
    </w:p>
    <w:p w14:paraId="1A3CAB64" w14:textId="2487E2BD" w:rsidR="002B506E" w:rsidRPr="00A95051" w:rsidRDefault="002B506E" w:rsidP="000B5672">
      <w:pPr>
        <w:tabs>
          <w:tab w:val="center" w:pos="4252"/>
          <w:tab w:val="right" w:pos="8504"/>
        </w:tabs>
        <w:spacing w:after="0" w:line="240" w:lineRule="auto"/>
        <w:rPr>
          <w:rFonts w:ascii="Arial" w:eastAsia="Times New Roman" w:hAnsi="Arial" w:cs="Arial"/>
          <w:sz w:val="24"/>
          <w:szCs w:val="24"/>
          <w:lang w:val="pt-PT" w:eastAsia="pt-BR"/>
        </w:rPr>
      </w:pPr>
    </w:p>
    <w:p w14:paraId="2F000989" w14:textId="77777777" w:rsidR="002B506E" w:rsidRPr="00A95051" w:rsidRDefault="002B506E" w:rsidP="000B5672">
      <w:pPr>
        <w:spacing w:after="0" w:line="240" w:lineRule="auto"/>
        <w:rPr>
          <w:rFonts w:ascii="Arial" w:hAnsi="Arial" w:cs="Arial"/>
          <w:color w:val="FF0000"/>
          <w:sz w:val="24"/>
          <w:szCs w:val="24"/>
        </w:rPr>
      </w:pPr>
      <w:r w:rsidRPr="00A95051">
        <w:rPr>
          <w:rFonts w:ascii="Arial" w:hAnsi="Arial" w:cs="Arial"/>
          <w:color w:val="FF0000"/>
          <w:sz w:val="24"/>
          <w:szCs w:val="24"/>
        </w:rPr>
        <w:t>SHAFIEI, A.; MALEKSAEIDI, H. Pro-</w:t>
      </w:r>
      <w:proofErr w:type="spellStart"/>
      <w:r w:rsidRPr="00A95051">
        <w:rPr>
          <w:rFonts w:ascii="Arial" w:hAnsi="Arial" w:cs="Arial"/>
          <w:color w:val="FF0000"/>
          <w:sz w:val="24"/>
          <w:szCs w:val="24"/>
        </w:rPr>
        <w:t>environmental</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behavior</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of</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university</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students</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Application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of</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protection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motivation</w:t>
      </w:r>
      <w:proofErr w:type="spellEnd"/>
      <w:r w:rsidRPr="00A95051">
        <w:rPr>
          <w:rFonts w:ascii="Arial" w:hAnsi="Arial" w:cs="Arial"/>
          <w:color w:val="FF0000"/>
          <w:sz w:val="24"/>
          <w:szCs w:val="24"/>
        </w:rPr>
        <w:t xml:space="preserve"> </w:t>
      </w:r>
      <w:proofErr w:type="spellStart"/>
      <w:r w:rsidRPr="00A95051">
        <w:rPr>
          <w:rFonts w:ascii="Arial" w:hAnsi="Arial" w:cs="Arial"/>
          <w:color w:val="FF0000"/>
          <w:sz w:val="24"/>
          <w:szCs w:val="24"/>
        </w:rPr>
        <w:t>theory</w:t>
      </w:r>
      <w:proofErr w:type="spellEnd"/>
      <w:r w:rsidRPr="00A95051">
        <w:rPr>
          <w:rFonts w:ascii="Arial" w:hAnsi="Arial" w:cs="Arial"/>
          <w:color w:val="FF0000"/>
          <w:sz w:val="24"/>
          <w:szCs w:val="24"/>
        </w:rPr>
        <w:t xml:space="preserve">. </w:t>
      </w:r>
      <w:r w:rsidRPr="00A95051">
        <w:rPr>
          <w:rFonts w:ascii="Arial" w:hAnsi="Arial" w:cs="Arial"/>
          <w:i/>
          <w:iCs/>
          <w:color w:val="FF0000"/>
          <w:sz w:val="24"/>
          <w:szCs w:val="24"/>
        </w:rPr>
        <w:t xml:space="preserve">Global </w:t>
      </w:r>
      <w:proofErr w:type="spellStart"/>
      <w:r w:rsidRPr="00A95051">
        <w:rPr>
          <w:rFonts w:ascii="Arial" w:hAnsi="Arial" w:cs="Arial"/>
          <w:i/>
          <w:iCs/>
          <w:color w:val="FF0000"/>
          <w:sz w:val="24"/>
          <w:szCs w:val="24"/>
        </w:rPr>
        <w:t>Ecology</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and</w:t>
      </w:r>
      <w:proofErr w:type="spellEnd"/>
      <w:r w:rsidRPr="00A95051">
        <w:rPr>
          <w:rFonts w:ascii="Arial" w:hAnsi="Arial" w:cs="Arial"/>
          <w:i/>
          <w:iCs/>
          <w:color w:val="FF0000"/>
          <w:sz w:val="24"/>
          <w:szCs w:val="24"/>
        </w:rPr>
        <w:t xml:space="preserve"> </w:t>
      </w:r>
      <w:proofErr w:type="spellStart"/>
      <w:r w:rsidRPr="00A95051">
        <w:rPr>
          <w:rFonts w:ascii="Arial" w:hAnsi="Arial" w:cs="Arial"/>
          <w:i/>
          <w:iCs/>
          <w:color w:val="FF0000"/>
          <w:sz w:val="24"/>
          <w:szCs w:val="24"/>
        </w:rPr>
        <w:t>Conservation</w:t>
      </w:r>
      <w:proofErr w:type="spellEnd"/>
      <w:r w:rsidRPr="00A95051">
        <w:rPr>
          <w:rFonts w:ascii="Arial" w:hAnsi="Arial" w:cs="Arial"/>
          <w:color w:val="FF0000"/>
          <w:sz w:val="24"/>
          <w:szCs w:val="24"/>
        </w:rPr>
        <w:t xml:space="preserve">, v.22, p.1-10, 2020. Disponível em: </w:t>
      </w:r>
      <w:hyperlink r:id="rId30" w:history="1">
        <w:r w:rsidRPr="00A95051">
          <w:rPr>
            <w:rStyle w:val="Hyperlink"/>
            <w:rFonts w:ascii="Arial" w:hAnsi="Arial" w:cs="Arial"/>
            <w:color w:val="FF0000"/>
            <w:sz w:val="24"/>
            <w:szCs w:val="24"/>
          </w:rPr>
          <w:t>https://www.sciencedirect.com/science/article/pii/S2351989419305955?via%3Dihub</w:t>
        </w:r>
      </w:hyperlink>
      <w:r w:rsidRPr="00A95051">
        <w:rPr>
          <w:rFonts w:ascii="Arial" w:hAnsi="Arial" w:cs="Arial"/>
          <w:color w:val="FF0000"/>
          <w:sz w:val="24"/>
          <w:szCs w:val="24"/>
        </w:rPr>
        <w:t>. Acesso em 30 de abr. 2023.</w:t>
      </w:r>
    </w:p>
    <w:p w14:paraId="4CE0DC39" w14:textId="77777777" w:rsidR="000B5672" w:rsidRDefault="000B5672" w:rsidP="000B5672">
      <w:pPr>
        <w:tabs>
          <w:tab w:val="center" w:pos="4252"/>
          <w:tab w:val="right" w:pos="8504"/>
        </w:tabs>
        <w:spacing w:after="0" w:line="240" w:lineRule="auto"/>
        <w:rPr>
          <w:rFonts w:ascii="Arial" w:hAnsi="Arial" w:cs="Arial"/>
          <w:color w:val="FF0000"/>
          <w:sz w:val="24"/>
          <w:szCs w:val="24"/>
          <w:shd w:val="clear" w:color="auto" w:fill="FFFFFF"/>
        </w:rPr>
      </w:pPr>
    </w:p>
    <w:p w14:paraId="0C12241C" w14:textId="4EEF496E" w:rsidR="002B506E" w:rsidRPr="00A95051" w:rsidRDefault="002B506E" w:rsidP="000B5672">
      <w:pPr>
        <w:tabs>
          <w:tab w:val="center" w:pos="4252"/>
          <w:tab w:val="right" w:pos="8504"/>
        </w:tabs>
        <w:spacing w:after="0" w:line="240" w:lineRule="auto"/>
        <w:rPr>
          <w:rFonts w:ascii="Arial" w:eastAsia="Times New Roman" w:hAnsi="Arial" w:cs="Arial"/>
          <w:b/>
          <w:bCs/>
          <w:color w:val="FF0000"/>
          <w:sz w:val="24"/>
          <w:szCs w:val="24"/>
          <w:lang w:val="pt-PT" w:eastAsia="pt-BR"/>
        </w:rPr>
      </w:pPr>
      <w:r w:rsidRPr="00A95051">
        <w:rPr>
          <w:rFonts w:ascii="Arial" w:hAnsi="Arial" w:cs="Arial"/>
          <w:color w:val="FF0000"/>
          <w:sz w:val="24"/>
          <w:szCs w:val="24"/>
          <w:shd w:val="clear" w:color="auto" w:fill="FFFFFF"/>
        </w:rPr>
        <w:t xml:space="preserve">TAKAHASHI, B.; SELFA, T. </w:t>
      </w:r>
      <w:proofErr w:type="spellStart"/>
      <w:r w:rsidRPr="00A95051">
        <w:rPr>
          <w:rFonts w:ascii="Arial" w:hAnsi="Arial" w:cs="Arial"/>
          <w:color w:val="FF0000"/>
          <w:sz w:val="24"/>
          <w:szCs w:val="24"/>
          <w:shd w:val="clear" w:color="auto" w:fill="FFFFFF"/>
        </w:rPr>
        <w:t>Predictors</w:t>
      </w:r>
      <w:proofErr w:type="spellEnd"/>
      <w:r w:rsidRPr="00A95051">
        <w:rPr>
          <w:rFonts w:ascii="Arial" w:hAnsi="Arial" w:cs="Arial"/>
          <w:color w:val="FF0000"/>
          <w:sz w:val="24"/>
          <w:szCs w:val="24"/>
          <w:shd w:val="clear" w:color="auto" w:fill="FFFFFF"/>
        </w:rPr>
        <w:t xml:space="preserve"> </w:t>
      </w:r>
      <w:proofErr w:type="spellStart"/>
      <w:r w:rsidRPr="00A95051">
        <w:rPr>
          <w:rFonts w:ascii="Arial" w:hAnsi="Arial" w:cs="Arial"/>
          <w:color w:val="FF0000"/>
          <w:sz w:val="24"/>
          <w:szCs w:val="24"/>
          <w:shd w:val="clear" w:color="auto" w:fill="FFFFFF"/>
        </w:rPr>
        <w:t>of</w:t>
      </w:r>
      <w:proofErr w:type="spellEnd"/>
      <w:r w:rsidRPr="00A95051">
        <w:rPr>
          <w:rFonts w:ascii="Arial" w:hAnsi="Arial" w:cs="Arial"/>
          <w:color w:val="FF0000"/>
          <w:sz w:val="24"/>
          <w:szCs w:val="24"/>
          <w:shd w:val="clear" w:color="auto" w:fill="FFFFFF"/>
        </w:rPr>
        <w:t xml:space="preserve"> Pro-Environmental </w:t>
      </w:r>
      <w:proofErr w:type="spellStart"/>
      <w:r w:rsidRPr="00A95051">
        <w:rPr>
          <w:rFonts w:ascii="Arial" w:hAnsi="Arial" w:cs="Arial"/>
          <w:color w:val="FF0000"/>
          <w:sz w:val="24"/>
          <w:szCs w:val="24"/>
          <w:shd w:val="clear" w:color="auto" w:fill="FFFFFF"/>
        </w:rPr>
        <w:t>Behavior</w:t>
      </w:r>
      <w:proofErr w:type="spellEnd"/>
      <w:r w:rsidRPr="00A95051">
        <w:rPr>
          <w:rFonts w:ascii="Arial" w:hAnsi="Arial" w:cs="Arial"/>
          <w:color w:val="FF0000"/>
          <w:sz w:val="24"/>
          <w:szCs w:val="24"/>
          <w:shd w:val="clear" w:color="auto" w:fill="FFFFFF"/>
        </w:rPr>
        <w:t xml:space="preserve"> in Rural American </w:t>
      </w:r>
      <w:proofErr w:type="spellStart"/>
      <w:r w:rsidRPr="00A95051">
        <w:rPr>
          <w:rFonts w:ascii="Arial" w:hAnsi="Arial" w:cs="Arial"/>
          <w:color w:val="FF0000"/>
          <w:sz w:val="24"/>
          <w:szCs w:val="24"/>
          <w:shd w:val="clear" w:color="auto" w:fill="FFFFFF"/>
        </w:rPr>
        <w:t>Communities</w:t>
      </w:r>
      <w:proofErr w:type="spellEnd"/>
      <w:r w:rsidRPr="00A95051">
        <w:rPr>
          <w:rFonts w:ascii="Arial" w:hAnsi="Arial" w:cs="Arial"/>
          <w:color w:val="FF0000"/>
          <w:sz w:val="24"/>
          <w:szCs w:val="24"/>
          <w:shd w:val="clear" w:color="auto" w:fill="FFFFFF"/>
        </w:rPr>
        <w:t>.</w:t>
      </w:r>
      <w:r w:rsidRPr="00A95051">
        <w:rPr>
          <w:rFonts w:ascii="Arial" w:hAnsi="Arial" w:cs="Arial"/>
          <w:i/>
          <w:iCs/>
          <w:color w:val="FF0000"/>
          <w:sz w:val="24"/>
          <w:szCs w:val="24"/>
          <w:shd w:val="clear" w:color="auto" w:fill="FFFFFF"/>
        </w:rPr>
        <w:t xml:space="preserve"> </w:t>
      </w:r>
      <w:proofErr w:type="spellStart"/>
      <w:r w:rsidRPr="00A95051">
        <w:rPr>
          <w:rFonts w:ascii="Arial" w:hAnsi="Arial" w:cs="Arial"/>
          <w:i/>
          <w:iCs/>
          <w:color w:val="FF0000"/>
          <w:sz w:val="24"/>
          <w:szCs w:val="24"/>
          <w:shd w:val="clear" w:color="auto" w:fill="FFFFFF"/>
        </w:rPr>
        <w:t>Environment</w:t>
      </w:r>
      <w:proofErr w:type="spellEnd"/>
      <w:r w:rsidRPr="00A95051">
        <w:rPr>
          <w:rFonts w:ascii="Arial" w:hAnsi="Arial" w:cs="Arial"/>
          <w:i/>
          <w:iCs/>
          <w:color w:val="FF0000"/>
          <w:sz w:val="24"/>
          <w:szCs w:val="24"/>
          <w:shd w:val="clear" w:color="auto" w:fill="FFFFFF"/>
        </w:rPr>
        <w:t xml:space="preserve"> </w:t>
      </w:r>
      <w:proofErr w:type="spellStart"/>
      <w:r w:rsidRPr="00A95051">
        <w:rPr>
          <w:rFonts w:ascii="Arial" w:hAnsi="Arial" w:cs="Arial"/>
          <w:i/>
          <w:iCs/>
          <w:color w:val="FF0000"/>
          <w:sz w:val="24"/>
          <w:szCs w:val="24"/>
          <w:shd w:val="clear" w:color="auto" w:fill="FFFFFF"/>
        </w:rPr>
        <w:t>and</w:t>
      </w:r>
      <w:proofErr w:type="spellEnd"/>
      <w:r w:rsidRPr="00A95051">
        <w:rPr>
          <w:rFonts w:ascii="Arial" w:hAnsi="Arial" w:cs="Arial"/>
          <w:i/>
          <w:iCs/>
          <w:color w:val="FF0000"/>
          <w:sz w:val="24"/>
          <w:szCs w:val="24"/>
          <w:shd w:val="clear" w:color="auto" w:fill="FFFFFF"/>
        </w:rPr>
        <w:t xml:space="preserve"> </w:t>
      </w:r>
      <w:proofErr w:type="spellStart"/>
      <w:r w:rsidRPr="00A95051">
        <w:rPr>
          <w:rFonts w:ascii="Arial" w:hAnsi="Arial" w:cs="Arial"/>
          <w:i/>
          <w:iCs/>
          <w:color w:val="FF0000"/>
          <w:sz w:val="24"/>
          <w:szCs w:val="24"/>
          <w:shd w:val="clear" w:color="auto" w:fill="FFFFFF"/>
        </w:rPr>
        <w:t>Behavior</w:t>
      </w:r>
      <w:proofErr w:type="spellEnd"/>
      <w:r w:rsidRPr="00A95051">
        <w:rPr>
          <w:rFonts w:ascii="Arial" w:hAnsi="Arial" w:cs="Arial"/>
          <w:color w:val="FF0000"/>
          <w:sz w:val="24"/>
          <w:szCs w:val="24"/>
          <w:shd w:val="clear" w:color="auto" w:fill="FFFFFF"/>
        </w:rPr>
        <w:t xml:space="preserve">, v.47, n.8, p.856-876,2014. Disponível em: </w:t>
      </w:r>
      <w:hyperlink r:id="rId31" w:history="1">
        <w:r w:rsidRPr="00A95051">
          <w:rPr>
            <w:rStyle w:val="Hyperlink"/>
            <w:rFonts w:ascii="Arial" w:hAnsi="Arial" w:cs="Arial"/>
            <w:color w:val="FF0000"/>
            <w:sz w:val="24"/>
            <w:szCs w:val="24"/>
            <w:shd w:val="clear" w:color="auto" w:fill="FFFFFF"/>
          </w:rPr>
          <w:t>https://www.researchgate.net/publication/260146466_Predictors_of_Pro-Environmental_Behavior_in_Rural_American_Communities</w:t>
        </w:r>
      </w:hyperlink>
      <w:r w:rsidRPr="00A95051">
        <w:rPr>
          <w:rFonts w:ascii="Arial" w:hAnsi="Arial" w:cs="Arial"/>
          <w:color w:val="FF0000"/>
          <w:sz w:val="24"/>
          <w:szCs w:val="24"/>
          <w:shd w:val="clear" w:color="auto" w:fill="FFFFFF"/>
        </w:rPr>
        <w:t>. Acesso em: 30 de abr. de 2023.</w:t>
      </w:r>
    </w:p>
    <w:p w14:paraId="09F1D81E" w14:textId="77777777" w:rsidR="006479F6" w:rsidRPr="00A95051" w:rsidRDefault="006479F6" w:rsidP="000B5672">
      <w:pPr>
        <w:tabs>
          <w:tab w:val="center" w:pos="4252"/>
          <w:tab w:val="right" w:pos="8504"/>
        </w:tabs>
        <w:spacing w:after="0" w:line="240" w:lineRule="auto"/>
        <w:rPr>
          <w:rFonts w:ascii="Arial" w:eastAsia="Times New Roman" w:hAnsi="Arial" w:cs="Arial"/>
          <w:sz w:val="24"/>
          <w:szCs w:val="24"/>
          <w:shd w:val="clear" w:color="auto" w:fill="FFFFFF"/>
          <w:lang w:val="pt-PT" w:eastAsia="pt-BR"/>
        </w:rPr>
      </w:pPr>
    </w:p>
    <w:p w14:paraId="1DFC9D1D" w14:textId="77777777" w:rsidR="00F955E1" w:rsidRPr="00A95051" w:rsidRDefault="00F955E1" w:rsidP="000B5672">
      <w:pPr>
        <w:spacing w:after="0" w:line="240" w:lineRule="auto"/>
        <w:rPr>
          <w:rFonts w:ascii="Arial" w:eastAsia="Times New Roman" w:hAnsi="Arial" w:cs="Arial"/>
          <w:sz w:val="24"/>
          <w:szCs w:val="24"/>
          <w:lang w:val="en-GB" w:eastAsia="pt-BR"/>
        </w:rPr>
      </w:pPr>
      <w:r w:rsidRPr="00A95051">
        <w:rPr>
          <w:rFonts w:ascii="Arial" w:eastAsia="Times New Roman" w:hAnsi="Arial" w:cs="Arial"/>
          <w:sz w:val="24"/>
          <w:szCs w:val="24"/>
          <w:lang w:val="en-GB" w:eastAsia="pt-BR"/>
        </w:rPr>
        <w:t xml:space="preserve">TORKAR, G. et al. Assessing Children’s Environmental Worldviews and Concerns. </w:t>
      </w:r>
      <w:proofErr w:type="spellStart"/>
      <w:r w:rsidRPr="00A95051">
        <w:rPr>
          <w:rFonts w:ascii="Arial" w:eastAsia="Times New Roman" w:hAnsi="Arial" w:cs="Arial"/>
          <w:i/>
          <w:iCs/>
          <w:sz w:val="24"/>
          <w:szCs w:val="24"/>
          <w:lang w:val="en-GB" w:eastAsia="pt-BR"/>
        </w:rPr>
        <w:t>Center</w:t>
      </w:r>
      <w:proofErr w:type="spellEnd"/>
      <w:r w:rsidRPr="00A95051">
        <w:rPr>
          <w:rFonts w:ascii="Arial" w:eastAsia="Times New Roman" w:hAnsi="Arial" w:cs="Arial"/>
          <w:i/>
          <w:iCs/>
          <w:sz w:val="24"/>
          <w:szCs w:val="24"/>
          <w:lang w:val="en-GB" w:eastAsia="pt-BR"/>
        </w:rPr>
        <w:t xml:space="preserve"> for Educational Policy Studies Journal</w:t>
      </w:r>
      <w:r w:rsidRPr="00A95051">
        <w:rPr>
          <w:rFonts w:ascii="Arial" w:eastAsia="Times New Roman" w:hAnsi="Arial" w:cs="Arial"/>
          <w:b/>
          <w:bCs/>
          <w:sz w:val="24"/>
          <w:szCs w:val="24"/>
          <w:lang w:val="en-GB" w:eastAsia="pt-BR"/>
        </w:rPr>
        <w:t xml:space="preserve">, </w:t>
      </w:r>
      <w:r w:rsidRPr="00A95051">
        <w:rPr>
          <w:rFonts w:ascii="Arial" w:eastAsia="Times New Roman" w:hAnsi="Arial" w:cs="Arial"/>
          <w:sz w:val="24"/>
          <w:szCs w:val="24"/>
          <w:lang w:val="en-GB" w:eastAsia="pt-BR"/>
        </w:rPr>
        <w:t xml:space="preserve">p.1-16, mar.2020. </w:t>
      </w:r>
      <w:proofErr w:type="spellStart"/>
      <w:r w:rsidRPr="00A95051">
        <w:rPr>
          <w:rFonts w:ascii="Arial" w:eastAsia="Times New Roman" w:hAnsi="Arial" w:cs="Arial"/>
          <w:sz w:val="24"/>
          <w:szCs w:val="24"/>
          <w:lang w:val="en-GB" w:eastAsia="pt-BR"/>
        </w:rPr>
        <w:t>Disponível</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xml:space="preserve">: </w:t>
      </w:r>
      <w:hyperlink r:id="rId32" w:history="1">
        <w:r w:rsidRPr="00A95051">
          <w:rPr>
            <w:rFonts w:ascii="Arial" w:eastAsia="Times New Roman" w:hAnsi="Arial" w:cs="Arial"/>
            <w:color w:val="0000FF"/>
            <w:sz w:val="24"/>
            <w:szCs w:val="24"/>
            <w:u w:val="single"/>
            <w:lang w:val="en-GB" w:eastAsia="pt-BR"/>
          </w:rPr>
          <w:t>https://www.researchgate.net/publication/340283372_Assessing_Children's_Environmental_Worldviews_and_Concerns</w:t>
        </w:r>
      </w:hyperlink>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Acesso</w:t>
      </w:r>
      <w:proofErr w:type="spellEnd"/>
      <w:r w:rsidRPr="00A95051">
        <w:rPr>
          <w:rFonts w:ascii="Arial" w:eastAsia="Times New Roman" w:hAnsi="Arial" w:cs="Arial"/>
          <w:sz w:val="24"/>
          <w:szCs w:val="24"/>
          <w:lang w:val="en-GB" w:eastAsia="pt-BR"/>
        </w:rPr>
        <w:t xml:space="preserve"> </w:t>
      </w:r>
      <w:proofErr w:type="spellStart"/>
      <w:r w:rsidRPr="00A95051">
        <w:rPr>
          <w:rFonts w:ascii="Arial" w:eastAsia="Times New Roman" w:hAnsi="Arial" w:cs="Arial"/>
          <w:sz w:val="24"/>
          <w:szCs w:val="24"/>
          <w:lang w:val="en-GB" w:eastAsia="pt-BR"/>
        </w:rPr>
        <w:t>em</w:t>
      </w:r>
      <w:proofErr w:type="spellEnd"/>
      <w:r w:rsidRPr="00A95051">
        <w:rPr>
          <w:rFonts w:ascii="Arial" w:eastAsia="Times New Roman" w:hAnsi="Arial" w:cs="Arial"/>
          <w:sz w:val="24"/>
          <w:szCs w:val="24"/>
          <w:lang w:val="en-GB" w:eastAsia="pt-BR"/>
        </w:rPr>
        <w:t>: 5 de jun. de 2020.</w:t>
      </w:r>
    </w:p>
    <w:p w14:paraId="7F242D6F" w14:textId="77777777" w:rsidR="00F955E1" w:rsidRPr="00A95051" w:rsidRDefault="00F955E1" w:rsidP="000B5672">
      <w:pPr>
        <w:tabs>
          <w:tab w:val="center" w:pos="4252"/>
          <w:tab w:val="right" w:pos="8504"/>
        </w:tabs>
        <w:spacing w:after="0" w:line="240" w:lineRule="auto"/>
        <w:rPr>
          <w:rFonts w:ascii="Arial" w:eastAsia="Times New Roman" w:hAnsi="Arial" w:cs="Arial"/>
          <w:b/>
          <w:bCs/>
          <w:sz w:val="24"/>
          <w:szCs w:val="24"/>
          <w:lang w:val="en-GB" w:eastAsia="pt-BR"/>
        </w:rPr>
      </w:pPr>
    </w:p>
    <w:p w14:paraId="29EFFB9A" w14:textId="77777777" w:rsidR="0003733C" w:rsidRPr="00A95051" w:rsidRDefault="0003733C" w:rsidP="000B5672">
      <w:pPr>
        <w:spacing w:after="0" w:line="240" w:lineRule="auto"/>
        <w:ind w:left="720" w:hanging="720"/>
        <w:rPr>
          <w:rFonts w:ascii="Arial" w:hAnsi="Arial" w:cs="Arial"/>
          <w:sz w:val="24"/>
          <w:szCs w:val="24"/>
        </w:rPr>
      </w:pPr>
    </w:p>
    <w:p w14:paraId="76941B95" w14:textId="77777777" w:rsidR="00445D94" w:rsidRPr="00047F93" w:rsidRDefault="00445D94" w:rsidP="009A0E83">
      <w:pPr>
        <w:spacing w:line="480" w:lineRule="auto"/>
        <w:jc w:val="center"/>
        <w:rPr>
          <w:rFonts w:ascii="Arial" w:hAnsi="Arial" w:cs="Arial"/>
          <w:b/>
          <w:bCs/>
          <w:sz w:val="24"/>
          <w:szCs w:val="24"/>
        </w:rPr>
      </w:pPr>
    </w:p>
    <w:p w14:paraId="2AF31EC3" w14:textId="77777777" w:rsidR="00307615" w:rsidRPr="00047F93" w:rsidRDefault="00307615" w:rsidP="009A0E83">
      <w:pPr>
        <w:spacing w:line="480" w:lineRule="auto"/>
        <w:jc w:val="center"/>
        <w:rPr>
          <w:rFonts w:ascii="Arial" w:hAnsi="Arial" w:cs="Arial"/>
          <w:b/>
          <w:bCs/>
          <w:sz w:val="24"/>
          <w:szCs w:val="24"/>
        </w:rPr>
      </w:pPr>
    </w:p>
    <w:p w14:paraId="4BEFED97" w14:textId="77777777" w:rsidR="00307615" w:rsidRPr="00047F93" w:rsidRDefault="00307615" w:rsidP="009A0E83">
      <w:pPr>
        <w:spacing w:line="480" w:lineRule="auto"/>
        <w:jc w:val="center"/>
        <w:rPr>
          <w:rFonts w:ascii="Arial" w:hAnsi="Arial" w:cs="Arial"/>
          <w:b/>
          <w:bCs/>
          <w:sz w:val="24"/>
          <w:szCs w:val="24"/>
        </w:rPr>
      </w:pPr>
    </w:p>
    <w:p w14:paraId="4E7A9006" w14:textId="77777777" w:rsidR="00307615" w:rsidRPr="00047F93" w:rsidRDefault="00307615" w:rsidP="009A0E83">
      <w:pPr>
        <w:spacing w:line="480" w:lineRule="auto"/>
        <w:jc w:val="center"/>
        <w:rPr>
          <w:rFonts w:ascii="Arial" w:hAnsi="Arial" w:cs="Arial"/>
          <w:b/>
          <w:bCs/>
          <w:sz w:val="24"/>
          <w:szCs w:val="24"/>
        </w:rPr>
      </w:pPr>
    </w:p>
    <w:p w14:paraId="4EF40BAC" w14:textId="77777777" w:rsidR="00307615" w:rsidRPr="00047F93" w:rsidRDefault="00307615" w:rsidP="009A0E83">
      <w:pPr>
        <w:spacing w:line="480" w:lineRule="auto"/>
        <w:jc w:val="center"/>
        <w:rPr>
          <w:rFonts w:ascii="Arial" w:hAnsi="Arial" w:cs="Arial"/>
          <w:b/>
          <w:bCs/>
          <w:sz w:val="24"/>
          <w:szCs w:val="24"/>
        </w:rPr>
      </w:pPr>
    </w:p>
    <w:p w14:paraId="0370A8FE" w14:textId="77777777" w:rsidR="006B546D" w:rsidRPr="00047F93" w:rsidRDefault="006B546D" w:rsidP="009A0E83">
      <w:pPr>
        <w:spacing w:line="480" w:lineRule="auto"/>
        <w:jc w:val="center"/>
        <w:rPr>
          <w:rFonts w:ascii="Arial" w:hAnsi="Arial" w:cs="Arial"/>
          <w:b/>
          <w:bCs/>
          <w:sz w:val="24"/>
          <w:szCs w:val="24"/>
        </w:rPr>
      </w:pPr>
    </w:p>
    <w:p w14:paraId="140FD425" w14:textId="77777777" w:rsidR="00EC5BDA" w:rsidRPr="00047F93" w:rsidRDefault="00EC5BDA" w:rsidP="009A0E83">
      <w:pPr>
        <w:spacing w:line="480" w:lineRule="auto"/>
        <w:jc w:val="center"/>
        <w:rPr>
          <w:rFonts w:ascii="Arial" w:hAnsi="Arial" w:cs="Arial"/>
          <w:b/>
          <w:bCs/>
          <w:sz w:val="24"/>
          <w:szCs w:val="24"/>
        </w:rPr>
      </w:pPr>
    </w:p>
    <w:p w14:paraId="3E4A47F0" w14:textId="77777777" w:rsidR="00EC5BDA" w:rsidRPr="00047F93" w:rsidRDefault="00EC5BDA" w:rsidP="009A0E83">
      <w:pPr>
        <w:spacing w:line="480" w:lineRule="auto"/>
        <w:jc w:val="center"/>
        <w:rPr>
          <w:rFonts w:ascii="Arial" w:hAnsi="Arial" w:cs="Arial"/>
          <w:b/>
          <w:bCs/>
          <w:sz w:val="24"/>
          <w:szCs w:val="24"/>
        </w:rPr>
      </w:pPr>
    </w:p>
    <w:p w14:paraId="42B69A61" w14:textId="77777777" w:rsidR="00EC5BDA" w:rsidRPr="00047F93" w:rsidRDefault="00EC5BDA" w:rsidP="009A0E83">
      <w:pPr>
        <w:spacing w:line="480" w:lineRule="auto"/>
        <w:jc w:val="center"/>
        <w:rPr>
          <w:rFonts w:ascii="Arial" w:hAnsi="Arial" w:cs="Arial"/>
          <w:b/>
          <w:bCs/>
          <w:sz w:val="24"/>
          <w:szCs w:val="24"/>
        </w:rPr>
      </w:pPr>
    </w:p>
    <w:p w14:paraId="724D4D0F" w14:textId="696D59AF" w:rsidR="00EC5BDA" w:rsidRDefault="00EC5BDA" w:rsidP="009A0E83">
      <w:pPr>
        <w:spacing w:line="480" w:lineRule="auto"/>
        <w:jc w:val="center"/>
        <w:rPr>
          <w:rFonts w:ascii="Arial" w:hAnsi="Arial" w:cs="Arial"/>
          <w:b/>
          <w:bCs/>
          <w:sz w:val="24"/>
          <w:szCs w:val="24"/>
        </w:rPr>
      </w:pPr>
    </w:p>
    <w:p w14:paraId="23168CC1" w14:textId="33229D75" w:rsidR="000B5672" w:rsidRDefault="000B5672" w:rsidP="009A0E83">
      <w:pPr>
        <w:spacing w:line="480" w:lineRule="auto"/>
        <w:jc w:val="center"/>
        <w:rPr>
          <w:rFonts w:ascii="Arial" w:hAnsi="Arial" w:cs="Arial"/>
          <w:b/>
          <w:bCs/>
          <w:sz w:val="24"/>
          <w:szCs w:val="24"/>
        </w:rPr>
      </w:pPr>
    </w:p>
    <w:p w14:paraId="51FF6712" w14:textId="4E220803" w:rsidR="000B5672" w:rsidRDefault="000B5672" w:rsidP="009A0E83">
      <w:pPr>
        <w:spacing w:line="480" w:lineRule="auto"/>
        <w:jc w:val="center"/>
        <w:rPr>
          <w:rFonts w:ascii="Arial" w:hAnsi="Arial" w:cs="Arial"/>
          <w:b/>
          <w:bCs/>
          <w:sz w:val="24"/>
          <w:szCs w:val="24"/>
        </w:rPr>
      </w:pPr>
    </w:p>
    <w:p w14:paraId="0A9A3934" w14:textId="599138C3" w:rsidR="000B5672" w:rsidRDefault="000B5672" w:rsidP="009A0E83">
      <w:pPr>
        <w:spacing w:line="480" w:lineRule="auto"/>
        <w:jc w:val="center"/>
        <w:rPr>
          <w:rFonts w:ascii="Arial" w:hAnsi="Arial" w:cs="Arial"/>
          <w:b/>
          <w:bCs/>
          <w:sz w:val="24"/>
          <w:szCs w:val="24"/>
        </w:rPr>
      </w:pPr>
    </w:p>
    <w:p w14:paraId="333B6583" w14:textId="77777777" w:rsidR="000B5672" w:rsidRPr="00047F93" w:rsidRDefault="000B5672" w:rsidP="009A0E83">
      <w:pPr>
        <w:spacing w:line="480" w:lineRule="auto"/>
        <w:jc w:val="center"/>
        <w:rPr>
          <w:rFonts w:ascii="Arial" w:hAnsi="Arial" w:cs="Arial"/>
          <w:b/>
          <w:bCs/>
          <w:sz w:val="24"/>
          <w:szCs w:val="24"/>
        </w:rPr>
      </w:pPr>
    </w:p>
    <w:p w14:paraId="1A921FC7" w14:textId="77777777" w:rsidR="00445D94" w:rsidRPr="00047F93" w:rsidRDefault="00445D94" w:rsidP="00445D94">
      <w:pPr>
        <w:spacing w:line="360" w:lineRule="auto"/>
        <w:jc w:val="center"/>
        <w:rPr>
          <w:rFonts w:ascii="Arial" w:hAnsi="Arial" w:cs="Arial"/>
          <w:b/>
          <w:bCs/>
          <w:sz w:val="24"/>
          <w:szCs w:val="24"/>
        </w:rPr>
      </w:pPr>
      <w:r w:rsidRPr="00047F93">
        <w:rPr>
          <w:rFonts w:ascii="Arial" w:hAnsi="Arial" w:cs="Arial"/>
          <w:b/>
          <w:bCs/>
          <w:sz w:val="24"/>
          <w:szCs w:val="24"/>
        </w:rPr>
        <w:lastRenderedPageBreak/>
        <w:t>ANEXOS</w:t>
      </w:r>
    </w:p>
    <w:p w14:paraId="72D9DB59" w14:textId="77777777" w:rsidR="00006A1F" w:rsidRPr="00047F93" w:rsidRDefault="00006A1F" w:rsidP="00A303BB">
      <w:pPr>
        <w:spacing w:line="360" w:lineRule="auto"/>
        <w:rPr>
          <w:rFonts w:ascii="Arial" w:hAnsi="Arial" w:cs="Arial"/>
          <w:b/>
          <w:bCs/>
          <w:sz w:val="24"/>
          <w:szCs w:val="24"/>
        </w:rPr>
      </w:pPr>
      <w:r w:rsidRPr="00047F93">
        <w:rPr>
          <w:rFonts w:ascii="Arial" w:hAnsi="Arial" w:cs="Arial"/>
          <w:b/>
          <w:bCs/>
          <w:sz w:val="24"/>
          <w:szCs w:val="24"/>
        </w:rPr>
        <w:t>TABELA 1</w:t>
      </w:r>
    </w:p>
    <w:p w14:paraId="2AC0DF2B" w14:textId="77777777" w:rsidR="00A303BB" w:rsidRPr="00047F93" w:rsidRDefault="00A303BB" w:rsidP="00A303BB">
      <w:pPr>
        <w:spacing w:line="360" w:lineRule="auto"/>
        <w:rPr>
          <w:rFonts w:ascii="Arial" w:hAnsi="Arial" w:cs="Arial"/>
          <w:sz w:val="24"/>
          <w:szCs w:val="24"/>
        </w:rPr>
      </w:pPr>
      <w:r w:rsidRPr="00047F93">
        <w:rPr>
          <w:rFonts w:ascii="Arial" w:hAnsi="Arial" w:cs="Arial"/>
          <w:sz w:val="24"/>
          <w:szCs w:val="24"/>
        </w:rPr>
        <w:t xml:space="preserve">Coeficiente de Validade de Conteúdo (CVC) da versão traduzida para o português brasileiro do NEP C </w:t>
      </w:r>
    </w:p>
    <w:tbl>
      <w:tblPr>
        <w:tblW w:w="8694" w:type="dxa"/>
        <w:jc w:val="center"/>
        <w:tblCellMar>
          <w:left w:w="70" w:type="dxa"/>
          <w:right w:w="70" w:type="dxa"/>
        </w:tblCellMar>
        <w:tblLook w:val="04A0" w:firstRow="1" w:lastRow="0" w:firstColumn="1" w:lastColumn="0" w:noHBand="0" w:noVBand="1"/>
      </w:tblPr>
      <w:tblGrid>
        <w:gridCol w:w="726"/>
        <w:gridCol w:w="196"/>
        <w:gridCol w:w="2770"/>
        <w:gridCol w:w="202"/>
        <w:gridCol w:w="1785"/>
        <w:gridCol w:w="202"/>
        <w:gridCol w:w="1408"/>
        <w:gridCol w:w="202"/>
        <w:gridCol w:w="1408"/>
      </w:tblGrid>
      <w:tr w:rsidR="00B547F4" w:rsidRPr="00047F93" w14:paraId="323E7B4F" w14:textId="77777777" w:rsidTr="00AF6F01">
        <w:trPr>
          <w:trHeight w:val="300"/>
          <w:jc w:val="center"/>
        </w:trPr>
        <w:tc>
          <w:tcPr>
            <w:tcW w:w="726" w:type="dxa"/>
            <w:vMerge w:val="restart"/>
            <w:tcBorders>
              <w:top w:val="single" w:sz="4" w:space="0" w:color="auto"/>
              <w:left w:val="nil"/>
              <w:bottom w:val="single" w:sz="4" w:space="0" w:color="000000"/>
              <w:right w:val="nil"/>
            </w:tcBorders>
            <w:shd w:val="clear" w:color="000000" w:fill="FFFFFF"/>
            <w:noWrap/>
            <w:vAlign w:val="center"/>
            <w:hideMark/>
          </w:tcPr>
          <w:p w14:paraId="443E3596"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Item</w:t>
            </w:r>
          </w:p>
        </w:tc>
        <w:tc>
          <w:tcPr>
            <w:tcW w:w="190" w:type="dxa"/>
            <w:tcBorders>
              <w:top w:val="single" w:sz="4" w:space="0" w:color="auto"/>
              <w:left w:val="nil"/>
              <w:bottom w:val="nil"/>
              <w:right w:val="nil"/>
            </w:tcBorders>
            <w:shd w:val="clear" w:color="000000" w:fill="FFFFFF"/>
            <w:noWrap/>
            <w:vAlign w:val="center"/>
            <w:hideMark/>
          </w:tcPr>
          <w:p w14:paraId="219A817A"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2780" w:type="dxa"/>
            <w:vMerge w:val="restart"/>
            <w:tcBorders>
              <w:top w:val="single" w:sz="4" w:space="0" w:color="auto"/>
              <w:left w:val="nil"/>
              <w:bottom w:val="single" w:sz="4" w:space="0" w:color="000000"/>
              <w:right w:val="nil"/>
            </w:tcBorders>
            <w:shd w:val="clear" w:color="000000" w:fill="FFFFFF"/>
            <w:vAlign w:val="center"/>
            <w:hideMark/>
          </w:tcPr>
          <w:p w14:paraId="3F65F1D3"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Versão traduzida para o português brasileiro</w:t>
            </w:r>
          </w:p>
        </w:tc>
        <w:tc>
          <w:tcPr>
            <w:tcW w:w="195" w:type="dxa"/>
            <w:tcBorders>
              <w:top w:val="single" w:sz="4" w:space="0" w:color="auto"/>
              <w:left w:val="nil"/>
              <w:bottom w:val="nil"/>
              <w:right w:val="nil"/>
            </w:tcBorders>
            <w:shd w:val="clear" w:color="000000" w:fill="FFFFFF"/>
            <w:vAlign w:val="center"/>
            <w:hideMark/>
          </w:tcPr>
          <w:p w14:paraId="44FAF096"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4803" w:type="dxa"/>
            <w:gridSpan w:val="5"/>
            <w:tcBorders>
              <w:top w:val="single" w:sz="4" w:space="0" w:color="auto"/>
              <w:left w:val="nil"/>
              <w:bottom w:val="nil"/>
              <w:right w:val="nil"/>
            </w:tcBorders>
            <w:shd w:val="clear" w:color="000000" w:fill="FFFFFF"/>
            <w:vAlign w:val="center"/>
            <w:hideMark/>
          </w:tcPr>
          <w:p w14:paraId="69EC8886"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Coeficiente de Validade de Conteúdo</w:t>
            </w:r>
          </w:p>
        </w:tc>
      </w:tr>
      <w:tr w:rsidR="00B547F4" w:rsidRPr="00047F93" w14:paraId="4E1F2B4B" w14:textId="77777777" w:rsidTr="00AF6F01">
        <w:trPr>
          <w:trHeight w:val="510"/>
          <w:jc w:val="center"/>
        </w:trPr>
        <w:tc>
          <w:tcPr>
            <w:tcW w:w="726" w:type="dxa"/>
            <w:vMerge/>
            <w:tcBorders>
              <w:top w:val="single" w:sz="4" w:space="0" w:color="auto"/>
              <w:left w:val="nil"/>
              <w:bottom w:val="single" w:sz="4" w:space="0" w:color="000000"/>
              <w:right w:val="nil"/>
            </w:tcBorders>
            <w:vAlign w:val="center"/>
            <w:hideMark/>
          </w:tcPr>
          <w:p w14:paraId="220D5E7E" w14:textId="77777777" w:rsidR="00B547F4" w:rsidRPr="00047F93" w:rsidRDefault="00B547F4" w:rsidP="00B547F4">
            <w:pPr>
              <w:spacing w:after="0" w:line="240" w:lineRule="auto"/>
              <w:rPr>
                <w:rFonts w:ascii="Arial" w:eastAsia="Times New Roman" w:hAnsi="Arial" w:cs="Arial"/>
                <w:b/>
                <w:bCs/>
                <w:color w:val="000000"/>
                <w:sz w:val="20"/>
                <w:szCs w:val="20"/>
                <w:lang w:eastAsia="pt-BR"/>
              </w:rPr>
            </w:pPr>
          </w:p>
        </w:tc>
        <w:tc>
          <w:tcPr>
            <w:tcW w:w="190" w:type="dxa"/>
            <w:tcBorders>
              <w:top w:val="nil"/>
              <w:left w:val="nil"/>
              <w:bottom w:val="single" w:sz="4" w:space="0" w:color="auto"/>
              <w:right w:val="nil"/>
            </w:tcBorders>
            <w:shd w:val="clear" w:color="000000" w:fill="FFFFFF"/>
            <w:noWrap/>
            <w:vAlign w:val="center"/>
            <w:hideMark/>
          </w:tcPr>
          <w:p w14:paraId="75EEC49D"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2780" w:type="dxa"/>
            <w:vMerge/>
            <w:tcBorders>
              <w:top w:val="single" w:sz="4" w:space="0" w:color="auto"/>
              <w:left w:val="nil"/>
              <w:bottom w:val="single" w:sz="4" w:space="0" w:color="000000"/>
              <w:right w:val="nil"/>
            </w:tcBorders>
            <w:vAlign w:val="center"/>
            <w:hideMark/>
          </w:tcPr>
          <w:p w14:paraId="63F9A7C1" w14:textId="77777777" w:rsidR="00B547F4" w:rsidRPr="00047F93" w:rsidRDefault="00B547F4" w:rsidP="00B547F4">
            <w:pPr>
              <w:spacing w:after="0" w:line="240" w:lineRule="auto"/>
              <w:rPr>
                <w:rFonts w:ascii="Arial" w:eastAsia="Times New Roman" w:hAnsi="Arial" w:cs="Arial"/>
                <w:b/>
                <w:bCs/>
                <w:color w:val="000000"/>
                <w:sz w:val="20"/>
                <w:szCs w:val="20"/>
                <w:lang w:eastAsia="pt-BR"/>
              </w:rPr>
            </w:pPr>
          </w:p>
        </w:tc>
        <w:tc>
          <w:tcPr>
            <w:tcW w:w="195" w:type="dxa"/>
            <w:tcBorders>
              <w:top w:val="nil"/>
              <w:left w:val="nil"/>
              <w:bottom w:val="single" w:sz="4" w:space="0" w:color="auto"/>
              <w:right w:val="nil"/>
            </w:tcBorders>
            <w:shd w:val="clear" w:color="000000" w:fill="FFFFFF"/>
            <w:vAlign w:val="center"/>
            <w:hideMark/>
          </w:tcPr>
          <w:p w14:paraId="7BA58687"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597" w:type="dxa"/>
            <w:tcBorders>
              <w:top w:val="nil"/>
              <w:left w:val="nil"/>
              <w:bottom w:val="single" w:sz="4" w:space="0" w:color="auto"/>
              <w:right w:val="nil"/>
            </w:tcBorders>
            <w:shd w:val="clear" w:color="000000" w:fill="FFFFFF"/>
            <w:vAlign w:val="center"/>
            <w:hideMark/>
          </w:tcPr>
          <w:p w14:paraId="1826ED12"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Correspondência Semântica</w:t>
            </w:r>
          </w:p>
        </w:tc>
        <w:tc>
          <w:tcPr>
            <w:tcW w:w="195" w:type="dxa"/>
            <w:tcBorders>
              <w:top w:val="nil"/>
              <w:left w:val="nil"/>
              <w:bottom w:val="single" w:sz="4" w:space="0" w:color="auto"/>
              <w:right w:val="nil"/>
            </w:tcBorders>
            <w:shd w:val="clear" w:color="000000" w:fill="FFFFFF"/>
            <w:vAlign w:val="center"/>
            <w:hideMark/>
          </w:tcPr>
          <w:p w14:paraId="2861811D"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single" w:sz="4" w:space="0" w:color="auto"/>
              <w:right w:val="nil"/>
            </w:tcBorders>
            <w:shd w:val="clear" w:color="000000" w:fill="FFFFFF"/>
            <w:vAlign w:val="center"/>
            <w:hideMark/>
          </w:tcPr>
          <w:p w14:paraId="3FA30A81"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Clareza de Linguagem</w:t>
            </w:r>
          </w:p>
        </w:tc>
        <w:tc>
          <w:tcPr>
            <w:tcW w:w="195" w:type="dxa"/>
            <w:tcBorders>
              <w:top w:val="nil"/>
              <w:left w:val="nil"/>
              <w:bottom w:val="single" w:sz="4" w:space="0" w:color="auto"/>
              <w:right w:val="nil"/>
            </w:tcBorders>
            <w:shd w:val="clear" w:color="000000" w:fill="FFFFFF"/>
            <w:vAlign w:val="center"/>
            <w:hideMark/>
          </w:tcPr>
          <w:p w14:paraId="6CD6CFF3"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single" w:sz="4" w:space="0" w:color="auto"/>
              <w:right w:val="nil"/>
            </w:tcBorders>
            <w:shd w:val="clear" w:color="000000" w:fill="FFFFFF"/>
            <w:vAlign w:val="center"/>
            <w:hideMark/>
          </w:tcPr>
          <w:p w14:paraId="07F49C5C"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Pertinência do Construto</w:t>
            </w:r>
          </w:p>
        </w:tc>
      </w:tr>
      <w:tr w:rsidR="00B547F4" w:rsidRPr="00047F93" w14:paraId="14388386"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1CCCCD17"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77E4B3F5"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1BD8BE95"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65142847"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597" w:type="dxa"/>
            <w:tcBorders>
              <w:top w:val="nil"/>
              <w:left w:val="nil"/>
              <w:bottom w:val="nil"/>
              <w:right w:val="nil"/>
            </w:tcBorders>
            <w:shd w:val="clear" w:color="000000" w:fill="FFFFFF"/>
            <w:vAlign w:val="center"/>
            <w:hideMark/>
          </w:tcPr>
          <w:p w14:paraId="515A16F1"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082EEBA7"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nil"/>
              <w:right w:val="nil"/>
            </w:tcBorders>
            <w:shd w:val="clear" w:color="000000" w:fill="FFFFFF"/>
            <w:vAlign w:val="center"/>
            <w:hideMark/>
          </w:tcPr>
          <w:p w14:paraId="0B131FD1"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77B8469A"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nil"/>
              <w:right w:val="nil"/>
            </w:tcBorders>
            <w:shd w:val="clear" w:color="000000" w:fill="FFFFFF"/>
            <w:vAlign w:val="center"/>
            <w:hideMark/>
          </w:tcPr>
          <w:p w14:paraId="73796C31"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r>
      <w:tr w:rsidR="00B547F4" w:rsidRPr="00047F93" w14:paraId="67A8415E"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571A589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w:t>
            </w:r>
          </w:p>
        </w:tc>
        <w:tc>
          <w:tcPr>
            <w:tcW w:w="190" w:type="dxa"/>
            <w:tcBorders>
              <w:top w:val="nil"/>
              <w:left w:val="nil"/>
              <w:bottom w:val="nil"/>
              <w:right w:val="nil"/>
            </w:tcBorders>
            <w:shd w:val="clear" w:color="000000" w:fill="FFFFFF"/>
            <w:noWrap/>
            <w:vAlign w:val="center"/>
            <w:hideMark/>
          </w:tcPr>
          <w:p w14:paraId="28C45E9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106D64E8"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Plantas e animas têm o mesmo direito de viver que as pessoas.</w:t>
            </w:r>
          </w:p>
        </w:tc>
        <w:tc>
          <w:tcPr>
            <w:tcW w:w="195" w:type="dxa"/>
            <w:tcBorders>
              <w:top w:val="nil"/>
              <w:left w:val="nil"/>
              <w:bottom w:val="nil"/>
              <w:right w:val="nil"/>
            </w:tcBorders>
            <w:shd w:val="clear" w:color="000000" w:fill="FFFFFF"/>
            <w:vAlign w:val="center"/>
            <w:hideMark/>
          </w:tcPr>
          <w:p w14:paraId="4FC4C58A"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4ADB0DE2"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0,90</w:t>
            </w:r>
          </w:p>
        </w:tc>
        <w:tc>
          <w:tcPr>
            <w:tcW w:w="195" w:type="dxa"/>
            <w:tcBorders>
              <w:top w:val="nil"/>
              <w:left w:val="nil"/>
              <w:bottom w:val="nil"/>
              <w:right w:val="nil"/>
            </w:tcBorders>
            <w:shd w:val="clear" w:color="000000" w:fill="FFFFFF"/>
            <w:noWrap/>
            <w:vAlign w:val="center"/>
            <w:hideMark/>
          </w:tcPr>
          <w:p w14:paraId="50B06D4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1B5CC59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nil"/>
              <w:right w:val="nil"/>
            </w:tcBorders>
            <w:shd w:val="clear" w:color="000000" w:fill="FFFFFF"/>
            <w:noWrap/>
            <w:vAlign w:val="center"/>
            <w:hideMark/>
          </w:tcPr>
          <w:p w14:paraId="5113E27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02E35E6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r>
      <w:tr w:rsidR="00B547F4" w:rsidRPr="00047F93" w14:paraId="37355919" w14:textId="77777777" w:rsidTr="00AF6F01">
        <w:trPr>
          <w:trHeight w:val="135"/>
          <w:jc w:val="center"/>
        </w:trPr>
        <w:tc>
          <w:tcPr>
            <w:tcW w:w="726" w:type="dxa"/>
            <w:tcBorders>
              <w:top w:val="nil"/>
              <w:left w:val="nil"/>
              <w:bottom w:val="nil"/>
              <w:right w:val="nil"/>
            </w:tcBorders>
            <w:shd w:val="clear" w:color="000000" w:fill="FFFFFF"/>
            <w:noWrap/>
            <w:vAlign w:val="center"/>
            <w:hideMark/>
          </w:tcPr>
          <w:p w14:paraId="3CE0B1B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130E2F3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22362F3E"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13BF2455"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26E19D4F"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385C9DAA"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541964EA"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6D413CE5"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7ACA1FDD" w14:textId="77777777" w:rsidR="00B547F4" w:rsidRPr="00047F93" w:rsidRDefault="00B547F4" w:rsidP="00B547F4">
            <w:pPr>
              <w:spacing w:after="0" w:line="240" w:lineRule="auto"/>
              <w:jc w:val="center"/>
              <w:rPr>
                <w:rFonts w:ascii="Arial" w:eastAsia="Times New Roman" w:hAnsi="Arial" w:cs="Arial"/>
                <w:b/>
                <w:bCs/>
                <w:color w:val="000000"/>
                <w:sz w:val="20"/>
                <w:szCs w:val="20"/>
                <w:lang w:eastAsia="pt-BR"/>
              </w:rPr>
            </w:pPr>
            <w:r w:rsidRPr="00047F93">
              <w:rPr>
                <w:rFonts w:ascii="Arial" w:eastAsia="Times New Roman" w:hAnsi="Arial" w:cs="Arial"/>
                <w:b/>
                <w:bCs/>
                <w:color w:val="000000"/>
                <w:sz w:val="20"/>
                <w:szCs w:val="20"/>
                <w:lang w:eastAsia="pt-BR"/>
              </w:rPr>
              <w:t> </w:t>
            </w:r>
          </w:p>
        </w:tc>
      </w:tr>
      <w:tr w:rsidR="00B547F4" w:rsidRPr="00047F93" w14:paraId="6E4FA143"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14A7D8A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2</w:t>
            </w:r>
          </w:p>
        </w:tc>
        <w:tc>
          <w:tcPr>
            <w:tcW w:w="190" w:type="dxa"/>
            <w:tcBorders>
              <w:top w:val="nil"/>
              <w:left w:val="nil"/>
              <w:bottom w:val="nil"/>
              <w:right w:val="nil"/>
            </w:tcBorders>
            <w:shd w:val="clear" w:color="000000" w:fill="FFFFFF"/>
            <w:noWrap/>
            <w:vAlign w:val="center"/>
            <w:hideMark/>
          </w:tcPr>
          <w:p w14:paraId="062EED23"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514C1E39"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Há pessoas demais (ou quase demais) na Terra.</w:t>
            </w:r>
          </w:p>
        </w:tc>
        <w:tc>
          <w:tcPr>
            <w:tcW w:w="195" w:type="dxa"/>
            <w:tcBorders>
              <w:top w:val="nil"/>
              <w:left w:val="nil"/>
              <w:bottom w:val="nil"/>
              <w:right w:val="nil"/>
            </w:tcBorders>
            <w:shd w:val="clear" w:color="000000" w:fill="FFFFFF"/>
            <w:vAlign w:val="center"/>
            <w:hideMark/>
          </w:tcPr>
          <w:p w14:paraId="7030479F"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0738939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nil"/>
              <w:right w:val="nil"/>
            </w:tcBorders>
            <w:shd w:val="clear" w:color="000000" w:fill="FFFFFF"/>
            <w:noWrap/>
            <w:vAlign w:val="center"/>
            <w:hideMark/>
          </w:tcPr>
          <w:p w14:paraId="20824F23"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4222B84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4905197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63AFE77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r>
      <w:tr w:rsidR="00B547F4" w:rsidRPr="00047F93" w14:paraId="32436B54"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7FEA69C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5EE984A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3F93213C"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0A6ECC79"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57A6F0F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3A77C1C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1F5194A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17C1C98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005E071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7138BAAB"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5F794B2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3</w:t>
            </w:r>
          </w:p>
        </w:tc>
        <w:tc>
          <w:tcPr>
            <w:tcW w:w="190" w:type="dxa"/>
            <w:tcBorders>
              <w:top w:val="nil"/>
              <w:left w:val="nil"/>
              <w:bottom w:val="nil"/>
              <w:right w:val="nil"/>
            </w:tcBorders>
            <w:shd w:val="clear" w:color="000000" w:fill="FFFFFF"/>
            <w:noWrap/>
            <w:vAlign w:val="center"/>
            <w:hideMark/>
          </w:tcPr>
          <w:p w14:paraId="4B453D5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3A4FC79E"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Pessoas são inteligentes o suficiente para evitar a destruição da Terra.</w:t>
            </w:r>
          </w:p>
        </w:tc>
        <w:tc>
          <w:tcPr>
            <w:tcW w:w="195" w:type="dxa"/>
            <w:tcBorders>
              <w:top w:val="nil"/>
              <w:left w:val="nil"/>
              <w:bottom w:val="nil"/>
              <w:right w:val="nil"/>
            </w:tcBorders>
            <w:shd w:val="clear" w:color="000000" w:fill="FFFFFF"/>
            <w:vAlign w:val="center"/>
            <w:hideMark/>
          </w:tcPr>
          <w:p w14:paraId="21A9C008"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0838BF43"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040E245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D94DD8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nil"/>
              <w:right w:val="nil"/>
            </w:tcBorders>
            <w:shd w:val="clear" w:color="000000" w:fill="FFFFFF"/>
            <w:noWrap/>
            <w:vAlign w:val="center"/>
            <w:hideMark/>
          </w:tcPr>
          <w:p w14:paraId="43030ED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675CE13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r>
      <w:tr w:rsidR="00B547F4" w:rsidRPr="00047F93" w14:paraId="6102799F"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285E1B1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3D4253F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349CFCCF"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059B5A42"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33E24D4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0BBB523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C4DF56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45CB453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22ADA3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2DFA66B0"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3700BC7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4</w:t>
            </w:r>
          </w:p>
        </w:tc>
        <w:tc>
          <w:tcPr>
            <w:tcW w:w="190" w:type="dxa"/>
            <w:tcBorders>
              <w:top w:val="nil"/>
              <w:left w:val="nil"/>
              <w:bottom w:val="nil"/>
              <w:right w:val="nil"/>
            </w:tcBorders>
            <w:shd w:val="clear" w:color="000000" w:fill="FFFFFF"/>
            <w:noWrap/>
            <w:vAlign w:val="center"/>
            <w:hideMark/>
          </w:tcPr>
          <w:p w14:paraId="324A730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6D2A9E10"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As leis da natureza ainda devem ser obedecidas pelas pessoas.</w:t>
            </w:r>
          </w:p>
        </w:tc>
        <w:tc>
          <w:tcPr>
            <w:tcW w:w="195" w:type="dxa"/>
            <w:tcBorders>
              <w:top w:val="nil"/>
              <w:left w:val="nil"/>
              <w:bottom w:val="nil"/>
              <w:right w:val="nil"/>
            </w:tcBorders>
            <w:shd w:val="clear" w:color="000000" w:fill="FFFFFF"/>
            <w:vAlign w:val="center"/>
            <w:hideMark/>
          </w:tcPr>
          <w:p w14:paraId="16FECE91"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484742C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0,80</w:t>
            </w:r>
          </w:p>
        </w:tc>
        <w:tc>
          <w:tcPr>
            <w:tcW w:w="195" w:type="dxa"/>
            <w:tcBorders>
              <w:top w:val="nil"/>
              <w:left w:val="nil"/>
              <w:bottom w:val="nil"/>
              <w:right w:val="nil"/>
            </w:tcBorders>
            <w:shd w:val="clear" w:color="000000" w:fill="FFFFFF"/>
            <w:noWrap/>
            <w:vAlign w:val="center"/>
            <w:hideMark/>
          </w:tcPr>
          <w:p w14:paraId="70DAA02A"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0E3F687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0,85</w:t>
            </w:r>
          </w:p>
        </w:tc>
        <w:tc>
          <w:tcPr>
            <w:tcW w:w="195" w:type="dxa"/>
            <w:tcBorders>
              <w:top w:val="nil"/>
              <w:left w:val="nil"/>
              <w:bottom w:val="nil"/>
              <w:right w:val="nil"/>
            </w:tcBorders>
            <w:shd w:val="clear" w:color="000000" w:fill="FFFFFF"/>
            <w:noWrap/>
            <w:vAlign w:val="center"/>
            <w:hideMark/>
          </w:tcPr>
          <w:p w14:paraId="319764CA"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18025EC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0,85</w:t>
            </w:r>
          </w:p>
        </w:tc>
      </w:tr>
      <w:tr w:rsidR="00B547F4" w:rsidRPr="00047F93" w14:paraId="1C47914C" w14:textId="77777777" w:rsidTr="00AF6F01">
        <w:trPr>
          <w:trHeight w:val="135"/>
          <w:jc w:val="center"/>
        </w:trPr>
        <w:tc>
          <w:tcPr>
            <w:tcW w:w="726" w:type="dxa"/>
            <w:tcBorders>
              <w:top w:val="nil"/>
              <w:left w:val="nil"/>
              <w:bottom w:val="nil"/>
              <w:right w:val="nil"/>
            </w:tcBorders>
            <w:shd w:val="clear" w:color="000000" w:fill="FFFFFF"/>
            <w:noWrap/>
            <w:vAlign w:val="center"/>
            <w:hideMark/>
          </w:tcPr>
          <w:p w14:paraId="7A422D7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57D77C5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00CAA394"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78F2032F"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7771188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48C72BE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1BEBA7D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3A93A18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4CA97703"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66CD22B9"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009DD6F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5</w:t>
            </w:r>
          </w:p>
        </w:tc>
        <w:tc>
          <w:tcPr>
            <w:tcW w:w="190" w:type="dxa"/>
            <w:tcBorders>
              <w:top w:val="nil"/>
              <w:left w:val="nil"/>
              <w:bottom w:val="nil"/>
              <w:right w:val="nil"/>
            </w:tcBorders>
            <w:shd w:val="clear" w:color="000000" w:fill="FFFFFF"/>
            <w:noWrap/>
            <w:vAlign w:val="center"/>
            <w:hideMark/>
          </w:tcPr>
          <w:p w14:paraId="424CB113"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1331FC99"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Quando as pessoas mexem com a Natureza, os resultados são ruins.</w:t>
            </w:r>
          </w:p>
        </w:tc>
        <w:tc>
          <w:tcPr>
            <w:tcW w:w="195" w:type="dxa"/>
            <w:tcBorders>
              <w:top w:val="nil"/>
              <w:left w:val="nil"/>
              <w:bottom w:val="nil"/>
              <w:right w:val="nil"/>
            </w:tcBorders>
            <w:shd w:val="clear" w:color="000000" w:fill="FFFFFF"/>
            <w:vAlign w:val="center"/>
            <w:hideMark/>
          </w:tcPr>
          <w:p w14:paraId="7FB43E96"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40D20BD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0,90</w:t>
            </w:r>
          </w:p>
        </w:tc>
        <w:tc>
          <w:tcPr>
            <w:tcW w:w="195" w:type="dxa"/>
            <w:tcBorders>
              <w:top w:val="nil"/>
              <w:left w:val="nil"/>
              <w:bottom w:val="nil"/>
              <w:right w:val="nil"/>
            </w:tcBorders>
            <w:shd w:val="clear" w:color="000000" w:fill="FFFFFF"/>
            <w:noWrap/>
            <w:vAlign w:val="center"/>
            <w:hideMark/>
          </w:tcPr>
          <w:p w14:paraId="551DCB1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7304245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0,90</w:t>
            </w:r>
          </w:p>
        </w:tc>
        <w:tc>
          <w:tcPr>
            <w:tcW w:w="195" w:type="dxa"/>
            <w:tcBorders>
              <w:top w:val="nil"/>
              <w:left w:val="nil"/>
              <w:bottom w:val="nil"/>
              <w:right w:val="nil"/>
            </w:tcBorders>
            <w:shd w:val="clear" w:color="000000" w:fill="FFFFFF"/>
            <w:noWrap/>
            <w:vAlign w:val="center"/>
            <w:hideMark/>
          </w:tcPr>
          <w:p w14:paraId="00F2FD4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04EBD81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0,90</w:t>
            </w:r>
          </w:p>
        </w:tc>
      </w:tr>
      <w:tr w:rsidR="00B547F4" w:rsidRPr="00047F93" w14:paraId="052CE4EF" w14:textId="77777777" w:rsidTr="00AF6F01">
        <w:trPr>
          <w:trHeight w:val="165"/>
          <w:jc w:val="center"/>
        </w:trPr>
        <w:tc>
          <w:tcPr>
            <w:tcW w:w="726" w:type="dxa"/>
            <w:tcBorders>
              <w:top w:val="nil"/>
              <w:left w:val="nil"/>
              <w:bottom w:val="nil"/>
              <w:right w:val="nil"/>
            </w:tcBorders>
            <w:shd w:val="clear" w:color="000000" w:fill="FFFFFF"/>
            <w:noWrap/>
            <w:vAlign w:val="center"/>
            <w:hideMark/>
          </w:tcPr>
          <w:p w14:paraId="66BA060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09862DF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7B9CF92C"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500FF489"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0F2506D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1A83014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ED4BE9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32A13AE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6E5D1CF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1C014EC4"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2657571A"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6</w:t>
            </w:r>
          </w:p>
        </w:tc>
        <w:tc>
          <w:tcPr>
            <w:tcW w:w="190" w:type="dxa"/>
            <w:tcBorders>
              <w:top w:val="nil"/>
              <w:left w:val="nil"/>
              <w:bottom w:val="nil"/>
              <w:right w:val="nil"/>
            </w:tcBorders>
            <w:shd w:val="clear" w:color="000000" w:fill="FFFFFF"/>
            <w:noWrap/>
            <w:vAlign w:val="center"/>
            <w:hideMark/>
          </w:tcPr>
          <w:p w14:paraId="7FB555B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6AA61C14"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A natureza é forte o suficiente para lidar com os efeitos negativos do nosso estilo de vida moderno.</w:t>
            </w:r>
          </w:p>
        </w:tc>
        <w:tc>
          <w:tcPr>
            <w:tcW w:w="195" w:type="dxa"/>
            <w:tcBorders>
              <w:top w:val="nil"/>
              <w:left w:val="nil"/>
              <w:bottom w:val="nil"/>
              <w:right w:val="nil"/>
            </w:tcBorders>
            <w:shd w:val="clear" w:color="000000" w:fill="FFFFFF"/>
            <w:vAlign w:val="center"/>
            <w:hideMark/>
          </w:tcPr>
          <w:p w14:paraId="019019F0"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103FCA8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7A497BA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701A90F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46397382"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511193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r>
      <w:tr w:rsidR="00B547F4" w:rsidRPr="00047F93" w14:paraId="36226269"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79376B6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5E1F283A"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6C5717B4"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64353E0A"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6999E3F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4FCB6ED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4A69295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3F62ED2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512FE99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04282031"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6026345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7</w:t>
            </w:r>
          </w:p>
        </w:tc>
        <w:tc>
          <w:tcPr>
            <w:tcW w:w="190" w:type="dxa"/>
            <w:tcBorders>
              <w:top w:val="nil"/>
              <w:left w:val="nil"/>
              <w:bottom w:val="nil"/>
              <w:right w:val="nil"/>
            </w:tcBorders>
            <w:shd w:val="clear" w:color="000000" w:fill="FFFFFF"/>
            <w:noWrap/>
            <w:vAlign w:val="center"/>
            <w:hideMark/>
          </w:tcPr>
          <w:p w14:paraId="34B260B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3A354364"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As pessoas devem dominar o resto da natureza.</w:t>
            </w:r>
          </w:p>
        </w:tc>
        <w:tc>
          <w:tcPr>
            <w:tcW w:w="195" w:type="dxa"/>
            <w:tcBorders>
              <w:top w:val="nil"/>
              <w:left w:val="nil"/>
              <w:bottom w:val="nil"/>
              <w:right w:val="nil"/>
            </w:tcBorders>
            <w:shd w:val="clear" w:color="000000" w:fill="FFFFFF"/>
            <w:vAlign w:val="center"/>
            <w:hideMark/>
          </w:tcPr>
          <w:p w14:paraId="28673749"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1AC0AAD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0,80</w:t>
            </w:r>
          </w:p>
        </w:tc>
        <w:tc>
          <w:tcPr>
            <w:tcW w:w="195" w:type="dxa"/>
            <w:tcBorders>
              <w:top w:val="nil"/>
              <w:left w:val="nil"/>
              <w:bottom w:val="nil"/>
              <w:right w:val="nil"/>
            </w:tcBorders>
            <w:shd w:val="clear" w:color="000000" w:fill="FFFFFF"/>
            <w:noWrap/>
            <w:vAlign w:val="center"/>
            <w:hideMark/>
          </w:tcPr>
          <w:p w14:paraId="6C6699D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372A00D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0,80</w:t>
            </w:r>
          </w:p>
        </w:tc>
        <w:tc>
          <w:tcPr>
            <w:tcW w:w="195" w:type="dxa"/>
            <w:tcBorders>
              <w:top w:val="nil"/>
              <w:left w:val="nil"/>
              <w:bottom w:val="nil"/>
              <w:right w:val="nil"/>
            </w:tcBorders>
            <w:shd w:val="clear" w:color="000000" w:fill="FFFFFF"/>
            <w:noWrap/>
            <w:vAlign w:val="center"/>
            <w:hideMark/>
          </w:tcPr>
          <w:p w14:paraId="616E0EB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5636820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0,90</w:t>
            </w:r>
          </w:p>
        </w:tc>
      </w:tr>
      <w:tr w:rsidR="00B547F4" w:rsidRPr="00047F93" w14:paraId="43619400"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1267A7C2"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2D9B7A8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40B901C2"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14855276"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59B92A52"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2F996122"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A302AE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14EB63D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562339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197CF1DB"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117798A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8</w:t>
            </w:r>
          </w:p>
        </w:tc>
        <w:tc>
          <w:tcPr>
            <w:tcW w:w="190" w:type="dxa"/>
            <w:tcBorders>
              <w:top w:val="nil"/>
              <w:left w:val="nil"/>
              <w:bottom w:val="nil"/>
              <w:right w:val="nil"/>
            </w:tcBorders>
            <w:shd w:val="clear" w:color="000000" w:fill="FFFFFF"/>
            <w:noWrap/>
            <w:vAlign w:val="center"/>
            <w:hideMark/>
          </w:tcPr>
          <w:p w14:paraId="3428BBB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19B5AB3B"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As pessoas estão tratando mal a natureza.</w:t>
            </w:r>
          </w:p>
        </w:tc>
        <w:tc>
          <w:tcPr>
            <w:tcW w:w="195" w:type="dxa"/>
            <w:tcBorders>
              <w:top w:val="nil"/>
              <w:left w:val="nil"/>
              <w:bottom w:val="nil"/>
              <w:right w:val="nil"/>
            </w:tcBorders>
            <w:shd w:val="clear" w:color="000000" w:fill="FFFFFF"/>
            <w:vAlign w:val="center"/>
            <w:hideMark/>
          </w:tcPr>
          <w:p w14:paraId="6976AACE"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08839FC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3C94F08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38DB579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nil"/>
              <w:right w:val="nil"/>
            </w:tcBorders>
            <w:shd w:val="clear" w:color="000000" w:fill="FFFFFF"/>
            <w:noWrap/>
            <w:vAlign w:val="center"/>
            <w:hideMark/>
          </w:tcPr>
          <w:p w14:paraId="51BBDD5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2F27809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r>
      <w:tr w:rsidR="00B547F4" w:rsidRPr="00047F93" w14:paraId="41485007" w14:textId="77777777" w:rsidTr="00AF6F01">
        <w:trPr>
          <w:trHeight w:val="150"/>
          <w:jc w:val="center"/>
        </w:trPr>
        <w:tc>
          <w:tcPr>
            <w:tcW w:w="726" w:type="dxa"/>
            <w:tcBorders>
              <w:top w:val="nil"/>
              <w:left w:val="nil"/>
              <w:bottom w:val="nil"/>
              <w:right w:val="nil"/>
            </w:tcBorders>
            <w:shd w:val="clear" w:color="000000" w:fill="FFFFFF"/>
            <w:noWrap/>
            <w:vAlign w:val="center"/>
            <w:hideMark/>
          </w:tcPr>
          <w:p w14:paraId="69571F9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4E63FD8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6D023926"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0957527B"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7603ECE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0FA4714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329A60F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6787026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417504D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0F637A08" w14:textId="77777777" w:rsidTr="00AF6F01">
        <w:trPr>
          <w:trHeight w:val="780"/>
          <w:jc w:val="center"/>
        </w:trPr>
        <w:tc>
          <w:tcPr>
            <w:tcW w:w="726" w:type="dxa"/>
            <w:tcBorders>
              <w:top w:val="nil"/>
              <w:left w:val="nil"/>
              <w:bottom w:val="nil"/>
              <w:right w:val="nil"/>
            </w:tcBorders>
            <w:shd w:val="clear" w:color="000000" w:fill="FFFFFF"/>
            <w:noWrap/>
            <w:vAlign w:val="center"/>
            <w:hideMark/>
          </w:tcPr>
          <w:p w14:paraId="0E32E9CC"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9</w:t>
            </w:r>
          </w:p>
        </w:tc>
        <w:tc>
          <w:tcPr>
            <w:tcW w:w="190" w:type="dxa"/>
            <w:tcBorders>
              <w:top w:val="nil"/>
              <w:left w:val="nil"/>
              <w:bottom w:val="nil"/>
              <w:right w:val="nil"/>
            </w:tcBorders>
            <w:shd w:val="clear" w:color="000000" w:fill="FFFFFF"/>
            <w:noWrap/>
            <w:vAlign w:val="center"/>
            <w:hideMark/>
          </w:tcPr>
          <w:p w14:paraId="523FF500"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7AA6DC2F"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Um dia as pessoas saberão o suficiente sobre como a natureza funciona para serem capazes de controlá-la.</w:t>
            </w:r>
          </w:p>
        </w:tc>
        <w:tc>
          <w:tcPr>
            <w:tcW w:w="195" w:type="dxa"/>
            <w:tcBorders>
              <w:top w:val="nil"/>
              <w:left w:val="nil"/>
              <w:bottom w:val="nil"/>
              <w:right w:val="nil"/>
            </w:tcBorders>
            <w:shd w:val="clear" w:color="000000" w:fill="FFFFFF"/>
            <w:vAlign w:val="center"/>
            <w:hideMark/>
          </w:tcPr>
          <w:p w14:paraId="6E59F972"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0CC38CB8"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nil"/>
              <w:right w:val="nil"/>
            </w:tcBorders>
            <w:shd w:val="clear" w:color="000000" w:fill="FFFFFF"/>
            <w:noWrap/>
            <w:vAlign w:val="center"/>
            <w:hideMark/>
          </w:tcPr>
          <w:p w14:paraId="44FA1D86"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4A4B7DB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nil"/>
              <w:right w:val="nil"/>
            </w:tcBorders>
            <w:shd w:val="clear" w:color="000000" w:fill="FFFFFF"/>
            <w:noWrap/>
            <w:vAlign w:val="center"/>
            <w:hideMark/>
          </w:tcPr>
          <w:p w14:paraId="4D23904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6861EA39"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r>
      <w:tr w:rsidR="00B547F4" w:rsidRPr="00047F93" w14:paraId="191550C8" w14:textId="77777777" w:rsidTr="00AF6F01">
        <w:trPr>
          <w:trHeight w:val="135"/>
          <w:jc w:val="center"/>
        </w:trPr>
        <w:tc>
          <w:tcPr>
            <w:tcW w:w="726" w:type="dxa"/>
            <w:tcBorders>
              <w:top w:val="nil"/>
              <w:left w:val="nil"/>
              <w:bottom w:val="nil"/>
              <w:right w:val="nil"/>
            </w:tcBorders>
            <w:shd w:val="clear" w:color="000000" w:fill="FFFFFF"/>
            <w:noWrap/>
            <w:vAlign w:val="center"/>
            <w:hideMark/>
          </w:tcPr>
          <w:p w14:paraId="764D38E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0" w:type="dxa"/>
            <w:tcBorders>
              <w:top w:val="nil"/>
              <w:left w:val="nil"/>
              <w:bottom w:val="nil"/>
              <w:right w:val="nil"/>
            </w:tcBorders>
            <w:shd w:val="clear" w:color="000000" w:fill="FFFFFF"/>
            <w:noWrap/>
            <w:vAlign w:val="center"/>
            <w:hideMark/>
          </w:tcPr>
          <w:p w14:paraId="0B8CF85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nil"/>
              <w:right w:val="nil"/>
            </w:tcBorders>
            <w:shd w:val="clear" w:color="000000" w:fill="FFFFFF"/>
            <w:vAlign w:val="center"/>
            <w:hideMark/>
          </w:tcPr>
          <w:p w14:paraId="3A211121"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vAlign w:val="center"/>
            <w:hideMark/>
          </w:tcPr>
          <w:p w14:paraId="219AF6CE"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nil"/>
              <w:right w:val="nil"/>
            </w:tcBorders>
            <w:shd w:val="clear" w:color="000000" w:fill="FFFFFF"/>
            <w:noWrap/>
            <w:vAlign w:val="center"/>
            <w:hideMark/>
          </w:tcPr>
          <w:p w14:paraId="50FB122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4AF5444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3E494244"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95" w:type="dxa"/>
            <w:tcBorders>
              <w:top w:val="nil"/>
              <w:left w:val="nil"/>
              <w:bottom w:val="nil"/>
              <w:right w:val="nil"/>
            </w:tcBorders>
            <w:shd w:val="clear" w:color="000000" w:fill="FFFFFF"/>
            <w:noWrap/>
            <w:vAlign w:val="center"/>
            <w:hideMark/>
          </w:tcPr>
          <w:p w14:paraId="1B8008D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nil"/>
              <w:right w:val="nil"/>
            </w:tcBorders>
            <w:shd w:val="clear" w:color="000000" w:fill="FFFFFF"/>
            <w:noWrap/>
            <w:vAlign w:val="center"/>
            <w:hideMark/>
          </w:tcPr>
          <w:p w14:paraId="19DEF2CD"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r>
      <w:tr w:rsidR="00B547F4" w:rsidRPr="00047F93" w14:paraId="11F16F9C" w14:textId="77777777" w:rsidTr="00AF6F01">
        <w:trPr>
          <w:trHeight w:val="780"/>
          <w:jc w:val="center"/>
        </w:trPr>
        <w:tc>
          <w:tcPr>
            <w:tcW w:w="726" w:type="dxa"/>
            <w:tcBorders>
              <w:top w:val="nil"/>
              <w:left w:val="nil"/>
              <w:bottom w:val="single" w:sz="4" w:space="0" w:color="auto"/>
              <w:right w:val="nil"/>
            </w:tcBorders>
            <w:shd w:val="clear" w:color="000000" w:fill="FFFFFF"/>
            <w:noWrap/>
            <w:vAlign w:val="center"/>
            <w:hideMark/>
          </w:tcPr>
          <w:p w14:paraId="61C8C5DF"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w:t>
            </w:r>
          </w:p>
        </w:tc>
        <w:tc>
          <w:tcPr>
            <w:tcW w:w="190" w:type="dxa"/>
            <w:tcBorders>
              <w:top w:val="nil"/>
              <w:left w:val="nil"/>
              <w:bottom w:val="single" w:sz="4" w:space="0" w:color="auto"/>
              <w:right w:val="nil"/>
            </w:tcBorders>
            <w:shd w:val="clear" w:color="000000" w:fill="FFFFFF"/>
            <w:noWrap/>
            <w:vAlign w:val="center"/>
            <w:hideMark/>
          </w:tcPr>
          <w:p w14:paraId="6E5BE535"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2780" w:type="dxa"/>
            <w:tcBorders>
              <w:top w:val="nil"/>
              <w:left w:val="nil"/>
              <w:bottom w:val="single" w:sz="4" w:space="0" w:color="auto"/>
              <w:right w:val="nil"/>
            </w:tcBorders>
            <w:shd w:val="clear" w:color="000000" w:fill="FFFFFF"/>
            <w:vAlign w:val="center"/>
            <w:hideMark/>
          </w:tcPr>
          <w:p w14:paraId="5675235B"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Se as coisas não mudarem, teremos um grande desastre ambiental em breve.</w:t>
            </w:r>
          </w:p>
        </w:tc>
        <w:tc>
          <w:tcPr>
            <w:tcW w:w="195" w:type="dxa"/>
            <w:tcBorders>
              <w:top w:val="nil"/>
              <w:left w:val="nil"/>
              <w:bottom w:val="single" w:sz="4" w:space="0" w:color="auto"/>
              <w:right w:val="nil"/>
            </w:tcBorders>
            <w:shd w:val="clear" w:color="000000" w:fill="FFFFFF"/>
            <w:vAlign w:val="center"/>
            <w:hideMark/>
          </w:tcPr>
          <w:p w14:paraId="66DA32B2" w14:textId="77777777" w:rsidR="00B547F4" w:rsidRPr="00047F93" w:rsidRDefault="00B547F4" w:rsidP="00B547F4">
            <w:pPr>
              <w:spacing w:after="0" w:line="240" w:lineRule="auto"/>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597" w:type="dxa"/>
            <w:tcBorders>
              <w:top w:val="nil"/>
              <w:left w:val="nil"/>
              <w:bottom w:val="single" w:sz="4" w:space="0" w:color="auto"/>
              <w:right w:val="nil"/>
            </w:tcBorders>
            <w:shd w:val="clear" w:color="000000" w:fill="FFFFFF"/>
            <w:noWrap/>
            <w:vAlign w:val="center"/>
            <w:hideMark/>
          </w:tcPr>
          <w:p w14:paraId="5BD7D24B"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0,95</w:t>
            </w:r>
          </w:p>
        </w:tc>
        <w:tc>
          <w:tcPr>
            <w:tcW w:w="195" w:type="dxa"/>
            <w:tcBorders>
              <w:top w:val="nil"/>
              <w:left w:val="nil"/>
              <w:bottom w:val="single" w:sz="4" w:space="0" w:color="auto"/>
              <w:right w:val="nil"/>
            </w:tcBorders>
            <w:shd w:val="clear" w:color="000000" w:fill="FFFFFF"/>
            <w:noWrap/>
            <w:vAlign w:val="center"/>
            <w:hideMark/>
          </w:tcPr>
          <w:p w14:paraId="01AB7C37"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single" w:sz="4" w:space="0" w:color="auto"/>
              <w:right w:val="nil"/>
            </w:tcBorders>
            <w:shd w:val="clear" w:color="000000" w:fill="FFFFFF"/>
            <w:noWrap/>
            <w:vAlign w:val="center"/>
            <w:hideMark/>
          </w:tcPr>
          <w:p w14:paraId="2AC8EBDA"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c>
          <w:tcPr>
            <w:tcW w:w="195" w:type="dxa"/>
            <w:tcBorders>
              <w:top w:val="nil"/>
              <w:left w:val="nil"/>
              <w:bottom w:val="single" w:sz="4" w:space="0" w:color="auto"/>
              <w:right w:val="nil"/>
            </w:tcBorders>
            <w:shd w:val="clear" w:color="000000" w:fill="FFFFFF"/>
            <w:noWrap/>
            <w:vAlign w:val="center"/>
            <w:hideMark/>
          </w:tcPr>
          <w:p w14:paraId="790CC191"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 </w:t>
            </w:r>
          </w:p>
        </w:tc>
        <w:tc>
          <w:tcPr>
            <w:tcW w:w="1408" w:type="dxa"/>
            <w:tcBorders>
              <w:top w:val="nil"/>
              <w:left w:val="nil"/>
              <w:bottom w:val="single" w:sz="4" w:space="0" w:color="auto"/>
              <w:right w:val="nil"/>
            </w:tcBorders>
            <w:shd w:val="clear" w:color="000000" w:fill="FFFFFF"/>
            <w:noWrap/>
            <w:vAlign w:val="center"/>
            <w:hideMark/>
          </w:tcPr>
          <w:p w14:paraId="796AD16E" w14:textId="77777777" w:rsidR="00B547F4" w:rsidRPr="00047F93" w:rsidRDefault="00B547F4" w:rsidP="00B547F4">
            <w:pPr>
              <w:spacing w:after="0" w:line="240" w:lineRule="auto"/>
              <w:jc w:val="center"/>
              <w:rPr>
                <w:rFonts w:ascii="Arial" w:eastAsia="Times New Roman" w:hAnsi="Arial" w:cs="Arial"/>
                <w:color w:val="000000"/>
                <w:sz w:val="20"/>
                <w:szCs w:val="20"/>
                <w:lang w:eastAsia="pt-BR"/>
              </w:rPr>
            </w:pPr>
            <w:r w:rsidRPr="00047F93">
              <w:rPr>
                <w:rFonts w:ascii="Arial" w:eastAsia="Times New Roman" w:hAnsi="Arial" w:cs="Arial"/>
                <w:color w:val="000000"/>
                <w:sz w:val="20"/>
                <w:szCs w:val="20"/>
                <w:lang w:eastAsia="pt-BR"/>
              </w:rPr>
              <w:t>1,00</w:t>
            </w:r>
          </w:p>
        </w:tc>
      </w:tr>
      <w:tr w:rsidR="00B547F4" w:rsidRPr="00047F93" w14:paraId="11655EF3" w14:textId="77777777" w:rsidTr="00AF6F01">
        <w:trPr>
          <w:trHeight w:val="300"/>
          <w:jc w:val="center"/>
        </w:trPr>
        <w:tc>
          <w:tcPr>
            <w:tcW w:w="3692" w:type="dxa"/>
            <w:gridSpan w:val="3"/>
            <w:tcBorders>
              <w:top w:val="nil"/>
              <w:left w:val="nil"/>
              <w:bottom w:val="nil"/>
              <w:right w:val="nil"/>
            </w:tcBorders>
            <w:shd w:val="clear" w:color="000000" w:fill="FFFFFF"/>
            <w:noWrap/>
            <w:vAlign w:val="bottom"/>
            <w:hideMark/>
          </w:tcPr>
          <w:p w14:paraId="765376E1"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Fonte: A autora, 2022.</w:t>
            </w:r>
          </w:p>
        </w:tc>
        <w:tc>
          <w:tcPr>
            <w:tcW w:w="195" w:type="dxa"/>
            <w:tcBorders>
              <w:top w:val="nil"/>
              <w:left w:val="nil"/>
              <w:bottom w:val="nil"/>
              <w:right w:val="nil"/>
            </w:tcBorders>
            <w:shd w:val="clear" w:color="000000" w:fill="FFFFFF"/>
            <w:noWrap/>
            <w:vAlign w:val="bottom"/>
            <w:hideMark/>
          </w:tcPr>
          <w:p w14:paraId="7B049351"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597" w:type="dxa"/>
            <w:tcBorders>
              <w:top w:val="nil"/>
              <w:left w:val="nil"/>
              <w:bottom w:val="nil"/>
              <w:right w:val="nil"/>
            </w:tcBorders>
            <w:shd w:val="clear" w:color="000000" w:fill="FFFFFF"/>
            <w:noWrap/>
            <w:vAlign w:val="bottom"/>
            <w:hideMark/>
          </w:tcPr>
          <w:p w14:paraId="799474BF"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95" w:type="dxa"/>
            <w:tcBorders>
              <w:top w:val="nil"/>
              <w:left w:val="nil"/>
              <w:bottom w:val="nil"/>
              <w:right w:val="nil"/>
            </w:tcBorders>
            <w:shd w:val="clear" w:color="000000" w:fill="FFFFFF"/>
            <w:noWrap/>
            <w:vAlign w:val="bottom"/>
            <w:hideMark/>
          </w:tcPr>
          <w:p w14:paraId="4F4FB9FF"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408" w:type="dxa"/>
            <w:tcBorders>
              <w:top w:val="nil"/>
              <w:left w:val="nil"/>
              <w:bottom w:val="nil"/>
              <w:right w:val="nil"/>
            </w:tcBorders>
            <w:shd w:val="clear" w:color="000000" w:fill="FFFFFF"/>
            <w:noWrap/>
            <w:vAlign w:val="bottom"/>
            <w:hideMark/>
          </w:tcPr>
          <w:p w14:paraId="409F5A28"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95" w:type="dxa"/>
            <w:tcBorders>
              <w:top w:val="nil"/>
              <w:left w:val="nil"/>
              <w:bottom w:val="nil"/>
              <w:right w:val="nil"/>
            </w:tcBorders>
            <w:shd w:val="clear" w:color="000000" w:fill="FFFFFF"/>
            <w:noWrap/>
            <w:vAlign w:val="bottom"/>
            <w:hideMark/>
          </w:tcPr>
          <w:p w14:paraId="3C52874C"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408" w:type="dxa"/>
            <w:tcBorders>
              <w:top w:val="nil"/>
              <w:left w:val="nil"/>
              <w:bottom w:val="nil"/>
              <w:right w:val="nil"/>
            </w:tcBorders>
            <w:shd w:val="clear" w:color="000000" w:fill="FFFFFF"/>
            <w:noWrap/>
            <w:vAlign w:val="bottom"/>
            <w:hideMark/>
          </w:tcPr>
          <w:p w14:paraId="451D557C" w14:textId="77777777" w:rsidR="00B547F4" w:rsidRPr="00047F93" w:rsidRDefault="00B547F4" w:rsidP="00B547F4">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r>
    </w:tbl>
    <w:p w14:paraId="78F84F24" w14:textId="77777777" w:rsidR="00445D94" w:rsidRPr="00047F93" w:rsidRDefault="00445D94" w:rsidP="00A303BB">
      <w:pPr>
        <w:spacing w:line="360" w:lineRule="auto"/>
        <w:rPr>
          <w:rFonts w:ascii="Arial" w:hAnsi="Arial" w:cs="Arial"/>
          <w:b/>
          <w:bCs/>
          <w:sz w:val="24"/>
          <w:szCs w:val="24"/>
        </w:rPr>
      </w:pPr>
      <w:r w:rsidRPr="00047F93">
        <w:rPr>
          <w:rFonts w:ascii="Arial" w:hAnsi="Arial" w:cs="Arial"/>
          <w:b/>
          <w:bCs/>
          <w:sz w:val="24"/>
          <w:szCs w:val="24"/>
        </w:rPr>
        <w:lastRenderedPageBreak/>
        <w:t>TABELA 2</w:t>
      </w:r>
      <w:r w:rsidR="00DB1E68" w:rsidRPr="00047F93">
        <w:rPr>
          <w:rFonts w:ascii="Arial" w:hAnsi="Arial" w:cs="Arial"/>
          <w:b/>
          <w:bCs/>
          <w:sz w:val="24"/>
          <w:szCs w:val="24"/>
        </w:rPr>
        <w:t xml:space="preserve"> </w:t>
      </w:r>
    </w:p>
    <w:p w14:paraId="69010120" w14:textId="77777777" w:rsidR="00A303BB" w:rsidRPr="00047F93" w:rsidRDefault="00A303BB" w:rsidP="00A303BB">
      <w:pPr>
        <w:spacing w:line="360" w:lineRule="auto"/>
        <w:rPr>
          <w:rFonts w:ascii="Arial" w:hAnsi="Arial" w:cs="Arial"/>
          <w:b/>
          <w:bCs/>
          <w:sz w:val="24"/>
          <w:szCs w:val="24"/>
        </w:rPr>
      </w:pPr>
      <w:r w:rsidRPr="00047F93">
        <w:rPr>
          <w:rFonts w:ascii="Arial" w:hAnsi="Arial" w:cs="Arial"/>
          <w:sz w:val="24"/>
          <w:szCs w:val="24"/>
        </w:rPr>
        <w:t xml:space="preserve">Versão final do NEP C adaptada para o português brasileiro </w:t>
      </w:r>
    </w:p>
    <w:tbl>
      <w:tblPr>
        <w:tblStyle w:val="Tabelacomgrade"/>
        <w:tblW w:w="8567" w:type="dxa"/>
        <w:tblLayout w:type="fixed"/>
        <w:tblLook w:val="04A0" w:firstRow="1" w:lastRow="0" w:firstColumn="1" w:lastColumn="0" w:noHBand="0" w:noVBand="1"/>
      </w:tblPr>
      <w:tblGrid>
        <w:gridCol w:w="704"/>
        <w:gridCol w:w="7863"/>
      </w:tblGrid>
      <w:tr w:rsidR="00C0492A" w:rsidRPr="00047F93" w14:paraId="02F2FA23" w14:textId="77777777" w:rsidTr="00445D94">
        <w:trPr>
          <w:trHeight w:val="458"/>
        </w:trPr>
        <w:tc>
          <w:tcPr>
            <w:tcW w:w="704" w:type="dxa"/>
            <w:vMerge w:val="restart"/>
            <w:noWrap/>
            <w:vAlign w:val="bottom"/>
            <w:hideMark/>
          </w:tcPr>
          <w:p w14:paraId="66951BF0"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Item</w:t>
            </w:r>
          </w:p>
        </w:tc>
        <w:tc>
          <w:tcPr>
            <w:tcW w:w="7863" w:type="dxa"/>
            <w:vMerge w:val="restart"/>
            <w:noWrap/>
            <w:vAlign w:val="bottom"/>
            <w:hideMark/>
          </w:tcPr>
          <w:p w14:paraId="015DB4F0"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Versão final adaptada para o português brasileiro</w:t>
            </w:r>
          </w:p>
        </w:tc>
      </w:tr>
      <w:tr w:rsidR="00C0492A" w:rsidRPr="00047F93" w14:paraId="508AA28B" w14:textId="77777777" w:rsidTr="00445D94">
        <w:trPr>
          <w:trHeight w:val="458"/>
        </w:trPr>
        <w:tc>
          <w:tcPr>
            <w:tcW w:w="704" w:type="dxa"/>
            <w:vMerge/>
            <w:vAlign w:val="bottom"/>
            <w:hideMark/>
          </w:tcPr>
          <w:p w14:paraId="3E72C4DE" w14:textId="77777777" w:rsidR="00C0492A" w:rsidRPr="00047F93" w:rsidRDefault="00C0492A" w:rsidP="00C0492A">
            <w:pPr>
              <w:spacing w:line="360" w:lineRule="auto"/>
              <w:rPr>
                <w:rFonts w:ascii="Arial" w:hAnsi="Arial" w:cs="Arial"/>
                <w:sz w:val="24"/>
                <w:szCs w:val="24"/>
              </w:rPr>
            </w:pPr>
          </w:p>
        </w:tc>
        <w:tc>
          <w:tcPr>
            <w:tcW w:w="7863" w:type="dxa"/>
            <w:vMerge/>
            <w:vAlign w:val="bottom"/>
            <w:hideMark/>
          </w:tcPr>
          <w:p w14:paraId="53F747CF" w14:textId="77777777" w:rsidR="00C0492A" w:rsidRPr="00047F93" w:rsidRDefault="00C0492A" w:rsidP="00C0492A">
            <w:pPr>
              <w:spacing w:line="360" w:lineRule="auto"/>
              <w:rPr>
                <w:rFonts w:ascii="Arial" w:hAnsi="Arial" w:cs="Arial"/>
                <w:sz w:val="24"/>
                <w:szCs w:val="24"/>
              </w:rPr>
            </w:pPr>
          </w:p>
        </w:tc>
      </w:tr>
      <w:tr w:rsidR="00C0492A" w:rsidRPr="00047F93" w14:paraId="12290999" w14:textId="77777777" w:rsidTr="00445D94">
        <w:trPr>
          <w:trHeight w:val="600"/>
        </w:trPr>
        <w:tc>
          <w:tcPr>
            <w:tcW w:w="704" w:type="dxa"/>
            <w:noWrap/>
            <w:vAlign w:val="bottom"/>
            <w:hideMark/>
          </w:tcPr>
          <w:p w14:paraId="718AA03C"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1</w:t>
            </w:r>
          </w:p>
        </w:tc>
        <w:tc>
          <w:tcPr>
            <w:tcW w:w="7863" w:type="dxa"/>
            <w:vAlign w:val="bottom"/>
            <w:hideMark/>
          </w:tcPr>
          <w:p w14:paraId="6E3213A8"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Plantas e animas têm o mesmo direito de viver que as pessoas.</w:t>
            </w:r>
          </w:p>
        </w:tc>
      </w:tr>
      <w:tr w:rsidR="00C0492A" w:rsidRPr="00047F93" w14:paraId="602F6DDE" w14:textId="77777777" w:rsidTr="00445D94">
        <w:trPr>
          <w:trHeight w:val="600"/>
        </w:trPr>
        <w:tc>
          <w:tcPr>
            <w:tcW w:w="704" w:type="dxa"/>
            <w:noWrap/>
            <w:vAlign w:val="bottom"/>
            <w:hideMark/>
          </w:tcPr>
          <w:p w14:paraId="4B61E5E8"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2</w:t>
            </w:r>
          </w:p>
        </w:tc>
        <w:tc>
          <w:tcPr>
            <w:tcW w:w="7863" w:type="dxa"/>
            <w:vAlign w:val="bottom"/>
            <w:hideMark/>
          </w:tcPr>
          <w:p w14:paraId="05BDDF62"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Há pessoas demais (ou quase demais) na Terra.</w:t>
            </w:r>
          </w:p>
        </w:tc>
      </w:tr>
      <w:tr w:rsidR="00C0492A" w:rsidRPr="00047F93" w14:paraId="28566F15" w14:textId="77777777" w:rsidTr="00445D94">
        <w:trPr>
          <w:trHeight w:val="600"/>
        </w:trPr>
        <w:tc>
          <w:tcPr>
            <w:tcW w:w="704" w:type="dxa"/>
            <w:noWrap/>
            <w:vAlign w:val="bottom"/>
            <w:hideMark/>
          </w:tcPr>
          <w:p w14:paraId="1696D17E"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3</w:t>
            </w:r>
          </w:p>
        </w:tc>
        <w:tc>
          <w:tcPr>
            <w:tcW w:w="7863" w:type="dxa"/>
            <w:vAlign w:val="bottom"/>
            <w:hideMark/>
          </w:tcPr>
          <w:p w14:paraId="32EF7B35"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Pessoas são inteligentes o suficiente para evitar a destruição da Terra.</w:t>
            </w:r>
          </w:p>
        </w:tc>
      </w:tr>
      <w:tr w:rsidR="00C0492A" w:rsidRPr="00047F93" w14:paraId="0C365044" w14:textId="77777777" w:rsidTr="00445D94">
        <w:trPr>
          <w:trHeight w:val="600"/>
        </w:trPr>
        <w:tc>
          <w:tcPr>
            <w:tcW w:w="704" w:type="dxa"/>
            <w:noWrap/>
            <w:vAlign w:val="bottom"/>
            <w:hideMark/>
          </w:tcPr>
          <w:p w14:paraId="16F02F68"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4</w:t>
            </w:r>
          </w:p>
        </w:tc>
        <w:tc>
          <w:tcPr>
            <w:tcW w:w="7863" w:type="dxa"/>
            <w:vAlign w:val="bottom"/>
            <w:hideMark/>
          </w:tcPr>
          <w:p w14:paraId="175753CB"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As leis da própria natureza ainda devem ser obedecidas pelas pessoas.</w:t>
            </w:r>
          </w:p>
        </w:tc>
      </w:tr>
      <w:tr w:rsidR="00C0492A" w:rsidRPr="00047F93" w14:paraId="41061DE2" w14:textId="77777777" w:rsidTr="00445D94">
        <w:trPr>
          <w:trHeight w:val="600"/>
        </w:trPr>
        <w:tc>
          <w:tcPr>
            <w:tcW w:w="704" w:type="dxa"/>
            <w:noWrap/>
            <w:vAlign w:val="bottom"/>
            <w:hideMark/>
          </w:tcPr>
          <w:p w14:paraId="1AB1F90D"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5</w:t>
            </w:r>
          </w:p>
        </w:tc>
        <w:tc>
          <w:tcPr>
            <w:tcW w:w="7863" w:type="dxa"/>
            <w:vAlign w:val="bottom"/>
            <w:hideMark/>
          </w:tcPr>
          <w:p w14:paraId="38AC31FA"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Quando as pessoas mexem com a Natureza, os resultados são ruins.</w:t>
            </w:r>
          </w:p>
        </w:tc>
      </w:tr>
      <w:tr w:rsidR="00C0492A" w:rsidRPr="00047F93" w14:paraId="4AA7C882" w14:textId="77777777" w:rsidTr="00445D94">
        <w:trPr>
          <w:trHeight w:val="600"/>
        </w:trPr>
        <w:tc>
          <w:tcPr>
            <w:tcW w:w="704" w:type="dxa"/>
            <w:noWrap/>
            <w:vAlign w:val="bottom"/>
            <w:hideMark/>
          </w:tcPr>
          <w:p w14:paraId="22B54DAE"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6</w:t>
            </w:r>
          </w:p>
        </w:tc>
        <w:tc>
          <w:tcPr>
            <w:tcW w:w="7863" w:type="dxa"/>
            <w:vAlign w:val="bottom"/>
            <w:hideMark/>
          </w:tcPr>
          <w:p w14:paraId="2071D93D"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A natureza é forte o suficiente para lidar com os efeitos negativos do nosso estilo de vida moderno.</w:t>
            </w:r>
          </w:p>
        </w:tc>
      </w:tr>
      <w:tr w:rsidR="00C0492A" w:rsidRPr="00047F93" w14:paraId="03907E38" w14:textId="77777777" w:rsidTr="00445D94">
        <w:trPr>
          <w:trHeight w:val="600"/>
        </w:trPr>
        <w:tc>
          <w:tcPr>
            <w:tcW w:w="704" w:type="dxa"/>
            <w:noWrap/>
            <w:vAlign w:val="bottom"/>
            <w:hideMark/>
          </w:tcPr>
          <w:p w14:paraId="21C40AC8"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7</w:t>
            </w:r>
          </w:p>
        </w:tc>
        <w:tc>
          <w:tcPr>
            <w:tcW w:w="7863" w:type="dxa"/>
            <w:vAlign w:val="bottom"/>
            <w:hideMark/>
          </w:tcPr>
          <w:p w14:paraId="78DE4F2E"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As pessoas devem dominar o resto da natureza.</w:t>
            </w:r>
          </w:p>
        </w:tc>
      </w:tr>
      <w:tr w:rsidR="00C0492A" w:rsidRPr="00047F93" w14:paraId="214D8DA0" w14:textId="77777777" w:rsidTr="00445D94">
        <w:trPr>
          <w:trHeight w:val="600"/>
        </w:trPr>
        <w:tc>
          <w:tcPr>
            <w:tcW w:w="704" w:type="dxa"/>
            <w:noWrap/>
            <w:vAlign w:val="bottom"/>
            <w:hideMark/>
          </w:tcPr>
          <w:p w14:paraId="5946CA0A"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8</w:t>
            </w:r>
          </w:p>
        </w:tc>
        <w:tc>
          <w:tcPr>
            <w:tcW w:w="7863" w:type="dxa"/>
            <w:vAlign w:val="bottom"/>
            <w:hideMark/>
          </w:tcPr>
          <w:p w14:paraId="0BC1B51B"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As pessoas estão tratando mal a natureza.</w:t>
            </w:r>
          </w:p>
        </w:tc>
      </w:tr>
      <w:tr w:rsidR="00C0492A" w:rsidRPr="00047F93" w14:paraId="7C24891D" w14:textId="77777777" w:rsidTr="00445D94">
        <w:trPr>
          <w:trHeight w:val="600"/>
        </w:trPr>
        <w:tc>
          <w:tcPr>
            <w:tcW w:w="704" w:type="dxa"/>
            <w:noWrap/>
            <w:vAlign w:val="bottom"/>
            <w:hideMark/>
          </w:tcPr>
          <w:p w14:paraId="373EEB2C"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9</w:t>
            </w:r>
          </w:p>
        </w:tc>
        <w:tc>
          <w:tcPr>
            <w:tcW w:w="7863" w:type="dxa"/>
            <w:vAlign w:val="bottom"/>
            <w:hideMark/>
          </w:tcPr>
          <w:p w14:paraId="03D0CBBB"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Um dia as pessoas saberão o suficiente sobre como a natureza funciona para serem capazes de controlá-la.</w:t>
            </w:r>
          </w:p>
        </w:tc>
      </w:tr>
      <w:tr w:rsidR="00C0492A" w:rsidRPr="00047F93" w14:paraId="4AFD5ABD" w14:textId="77777777" w:rsidTr="00445D94">
        <w:trPr>
          <w:trHeight w:val="600"/>
        </w:trPr>
        <w:tc>
          <w:tcPr>
            <w:tcW w:w="704" w:type="dxa"/>
            <w:noWrap/>
            <w:vAlign w:val="bottom"/>
            <w:hideMark/>
          </w:tcPr>
          <w:p w14:paraId="20AD28FB"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10</w:t>
            </w:r>
          </w:p>
        </w:tc>
        <w:tc>
          <w:tcPr>
            <w:tcW w:w="7863" w:type="dxa"/>
            <w:vAlign w:val="bottom"/>
            <w:hideMark/>
          </w:tcPr>
          <w:p w14:paraId="2E09DA02" w14:textId="77777777" w:rsidR="00C0492A" w:rsidRPr="00047F93" w:rsidRDefault="00C0492A" w:rsidP="00C0492A">
            <w:pPr>
              <w:spacing w:line="360" w:lineRule="auto"/>
              <w:rPr>
                <w:rFonts w:ascii="Arial" w:hAnsi="Arial" w:cs="Arial"/>
                <w:sz w:val="24"/>
                <w:szCs w:val="24"/>
              </w:rPr>
            </w:pPr>
            <w:r w:rsidRPr="00047F93">
              <w:rPr>
                <w:rFonts w:ascii="Arial" w:hAnsi="Arial" w:cs="Arial"/>
                <w:sz w:val="24"/>
                <w:szCs w:val="24"/>
              </w:rPr>
              <w:t>Se as coisas não mudarem, teremos um grande desastre ambiental em breve.</w:t>
            </w:r>
          </w:p>
        </w:tc>
      </w:tr>
    </w:tbl>
    <w:tbl>
      <w:tblPr>
        <w:tblW w:w="8700" w:type="dxa"/>
        <w:jc w:val="center"/>
        <w:tblCellMar>
          <w:left w:w="70" w:type="dxa"/>
          <w:right w:w="70" w:type="dxa"/>
        </w:tblCellMar>
        <w:tblLook w:val="04A0" w:firstRow="1" w:lastRow="0" w:firstColumn="1" w:lastColumn="0" w:noHBand="0" w:noVBand="1"/>
      </w:tblPr>
      <w:tblGrid>
        <w:gridCol w:w="3692"/>
        <w:gridCol w:w="202"/>
        <w:gridCol w:w="1607"/>
        <w:gridCol w:w="202"/>
        <w:gridCol w:w="1408"/>
        <w:gridCol w:w="202"/>
        <w:gridCol w:w="1408"/>
      </w:tblGrid>
      <w:tr w:rsidR="007942DD" w:rsidRPr="00047F93" w14:paraId="751BC774" w14:textId="77777777" w:rsidTr="007942DD">
        <w:trPr>
          <w:trHeight w:val="300"/>
          <w:jc w:val="center"/>
        </w:trPr>
        <w:tc>
          <w:tcPr>
            <w:tcW w:w="3692" w:type="dxa"/>
            <w:tcBorders>
              <w:top w:val="nil"/>
              <w:left w:val="nil"/>
              <w:bottom w:val="nil"/>
              <w:right w:val="nil"/>
            </w:tcBorders>
            <w:shd w:val="clear" w:color="000000" w:fill="FFFFFF"/>
            <w:noWrap/>
            <w:vAlign w:val="bottom"/>
            <w:hideMark/>
          </w:tcPr>
          <w:p w14:paraId="748EE098"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Fonte: A autora, 2022.</w:t>
            </w:r>
          </w:p>
        </w:tc>
        <w:tc>
          <w:tcPr>
            <w:tcW w:w="195" w:type="dxa"/>
            <w:tcBorders>
              <w:top w:val="nil"/>
              <w:left w:val="nil"/>
              <w:bottom w:val="nil"/>
              <w:right w:val="nil"/>
            </w:tcBorders>
            <w:shd w:val="clear" w:color="000000" w:fill="FFFFFF"/>
            <w:noWrap/>
            <w:vAlign w:val="bottom"/>
            <w:hideMark/>
          </w:tcPr>
          <w:p w14:paraId="284B228D"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607" w:type="dxa"/>
            <w:tcBorders>
              <w:top w:val="nil"/>
              <w:left w:val="nil"/>
              <w:bottom w:val="nil"/>
              <w:right w:val="nil"/>
            </w:tcBorders>
            <w:shd w:val="clear" w:color="000000" w:fill="FFFFFF"/>
            <w:noWrap/>
            <w:vAlign w:val="bottom"/>
            <w:hideMark/>
          </w:tcPr>
          <w:p w14:paraId="65795476"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95" w:type="dxa"/>
            <w:tcBorders>
              <w:top w:val="nil"/>
              <w:left w:val="nil"/>
              <w:bottom w:val="nil"/>
              <w:right w:val="nil"/>
            </w:tcBorders>
            <w:shd w:val="clear" w:color="000000" w:fill="FFFFFF"/>
            <w:noWrap/>
            <w:vAlign w:val="bottom"/>
            <w:hideMark/>
          </w:tcPr>
          <w:p w14:paraId="7AAA1984"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408" w:type="dxa"/>
            <w:tcBorders>
              <w:top w:val="nil"/>
              <w:left w:val="nil"/>
              <w:bottom w:val="nil"/>
              <w:right w:val="nil"/>
            </w:tcBorders>
            <w:shd w:val="clear" w:color="000000" w:fill="FFFFFF"/>
            <w:noWrap/>
            <w:vAlign w:val="bottom"/>
            <w:hideMark/>
          </w:tcPr>
          <w:p w14:paraId="6AA1D74F"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95" w:type="dxa"/>
            <w:tcBorders>
              <w:top w:val="nil"/>
              <w:left w:val="nil"/>
              <w:bottom w:val="nil"/>
              <w:right w:val="nil"/>
            </w:tcBorders>
            <w:shd w:val="clear" w:color="000000" w:fill="FFFFFF"/>
            <w:noWrap/>
            <w:vAlign w:val="bottom"/>
            <w:hideMark/>
          </w:tcPr>
          <w:p w14:paraId="5DCDE35D"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c>
          <w:tcPr>
            <w:tcW w:w="1408" w:type="dxa"/>
            <w:tcBorders>
              <w:top w:val="nil"/>
              <w:left w:val="nil"/>
              <w:bottom w:val="nil"/>
              <w:right w:val="nil"/>
            </w:tcBorders>
            <w:shd w:val="clear" w:color="000000" w:fill="FFFFFF"/>
            <w:noWrap/>
            <w:vAlign w:val="bottom"/>
            <w:hideMark/>
          </w:tcPr>
          <w:p w14:paraId="3E9855AE" w14:textId="77777777" w:rsidR="007942DD" w:rsidRPr="00047F93" w:rsidRDefault="007942DD" w:rsidP="0027776F">
            <w:pPr>
              <w:spacing w:after="0" w:line="240" w:lineRule="auto"/>
              <w:rPr>
                <w:rFonts w:ascii="Arial" w:eastAsia="Times New Roman" w:hAnsi="Arial" w:cs="Arial"/>
                <w:color w:val="000000"/>
                <w:lang w:eastAsia="pt-BR"/>
              </w:rPr>
            </w:pPr>
            <w:r w:rsidRPr="00047F93">
              <w:rPr>
                <w:rFonts w:ascii="Arial" w:eastAsia="Times New Roman" w:hAnsi="Arial" w:cs="Arial"/>
                <w:color w:val="000000"/>
                <w:lang w:eastAsia="pt-BR"/>
              </w:rPr>
              <w:t> </w:t>
            </w:r>
          </w:p>
        </w:tc>
      </w:tr>
    </w:tbl>
    <w:p w14:paraId="45BFA5C6" w14:textId="77777777" w:rsidR="007942DD" w:rsidRPr="00047F93" w:rsidRDefault="007942DD" w:rsidP="007942DD">
      <w:pPr>
        <w:spacing w:line="360" w:lineRule="auto"/>
        <w:rPr>
          <w:rFonts w:ascii="Arial" w:hAnsi="Arial" w:cs="Arial"/>
        </w:rPr>
      </w:pPr>
    </w:p>
    <w:p w14:paraId="644787DA" w14:textId="2CD262C3" w:rsidR="00C0492A" w:rsidRPr="00F955E1" w:rsidRDefault="00C0492A" w:rsidP="00006A1F">
      <w:pPr>
        <w:spacing w:line="360" w:lineRule="auto"/>
        <w:rPr>
          <w:rFonts w:ascii="Arial" w:hAnsi="Arial" w:cs="Arial"/>
        </w:rPr>
      </w:pPr>
    </w:p>
    <w:sectPr w:rsidR="00C0492A" w:rsidRPr="00F955E1" w:rsidSect="0038202F">
      <w:headerReference w:type="default" r:id="rId33"/>
      <w:footerReference w:type="firs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B094" w14:textId="77777777" w:rsidR="00FE191C" w:rsidRDefault="00FE191C">
      <w:pPr>
        <w:spacing w:after="0" w:line="240" w:lineRule="auto"/>
      </w:pPr>
      <w:r>
        <w:separator/>
      </w:r>
    </w:p>
  </w:endnote>
  <w:endnote w:type="continuationSeparator" w:id="0">
    <w:p w14:paraId="7821C203" w14:textId="77777777" w:rsidR="00FE191C" w:rsidRDefault="00FE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0706" w14:textId="77777777" w:rsidR="006479F6" w:rsidRPr="00C3537F" w:rsidRDefault="006479F6">
    <w:pPr>
      <w:pStyle w:val="Rodap"/>
      <w:jc w:val="right"/>
      <w:rPr>
        <w:rFonts w:ascii="Times New Roman" w:hAnsi="Times New Roman" w:cs="Times New Roman"/>
        <w:sz w:val="24"/>
        <w:szCs w:val="24"/>
      </w:rPr>
    </w:pPr>
  </w:p>
  <w:p w14:paraId="65B45223" w14:textId="77777777" w:rsidR="006479F6" w:rsidRDefault="006479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0AFA" w14:textId="77777777" w:rsidR="00FE191C" w:rsidRDefault="00FE191C">
      <w:pPr>
        <w:spacing w:after="0" w:line="240" w:lineRule="auto"/>
      </w:pPr>
      <w:r>
        <w:separator/>
      </w:r>
    </w:p>
  </w:footnote>
  <w:footnote w:type="continuationSeparator" w:id="0">
    <w:p w14:paraId="10C80E39" w14:textId="77777777" w:rsidR="00FE191C" w:rsidRDefault="00FE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83385"/>
      <w:docPartObj>
        <w:docPartGallery w:val="Page Numbers (Top of Page)"/>
        <w:docPartUnique/>
      </w:docPartObj>
    </w:sdtPr>
    <w:sdtEndPr/>
    <w:sdtContent>
      <w:p w14:paraId="464C624D" w14:textId="77777777" w:rsidR="006479F6" w:rsidRDefault="006479F6">
        <w:pPr>
          <w:pStyle w:val="Cabealho"/>
          <w:jc w:val="right"/>
        </w:pPr>
        <w:r>
          <w:fldChar w:fldCharType="begin"/>
        </w:r>
        <w:r>
          <w:instrText>PAGE   \* MERGEFORMAT</w:instrText>
        </w:r>
        <w:r>
          <w:fldChar w:fldCharType="separate"/>
        </w:r>
        <w:r>
          <w:t>2</w:t>
        </w:r>
        <w:r>
          <w:fldChar w:fldCharType="end"/>
        </w:r>
      </w:p>
    </w:sdtContent>
  </w:sdt>
  <w:p w14:paraId="7B63F87D" w14:textId="77777777" w:rsidR="006479F6" w:rsidRDefault="006479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D01"/>
    <w:multiLevelType w:val="hybridMultilevel"/>
    <w:tmpl w:val="ACF22E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33AF4"/>
    <w:multiLevelType w:val="multilevel"/>
    <w:tmpl w:val="A588CF3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D7FA5"/>
    <w:multiLevelType w:val="hybridMultilevel"/>
    <w:tmpl w:val="D97AC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B40622"/>
    <w:multiLevelType w:val="multilevel"/>
    <w:tmpl w:val="DDA482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61BE3"/>
    <w:multiLevelType w:val="hybridMultilevel"/>
    <w:tmpl w:val="F3B64916"/>
    <w:lvl w:ilvl="0" w:tplc="7B2E0B0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C2686A"/>
    <w:multiLevelType w:val="multilevel"/>
    <w:tmpl w:val="8390AB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F972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D536CC"/>
    <w:multiLevelType w:val="hybridMultilevel"/>
    <w:tmpl w:val="2350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E90E0C"/>
    <w:multiLevelType w:val="hybridMultilevel"/>
    <w:tmpl w:val="6ECC0A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22528"/>
    <w:multiLevelType w:val="multilevel"/>
    <w:tmpl w:val="01A465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A84212"/>
    <w:multiLevelType w:val="hybridMultilevel"/>
    <w:tmpl w:val="28247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E73813"/>
    <w:multiLevelType w:val="hybridMultilevel"/>
    <w:tmpl w:val="41A4C5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E493F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79290C"/>
    <w:multiLevelType w:val="multilevel"/>
    <w:tmpl w:val="CAE43D9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8563722">
    <w:abstractNumId w:val="2"/>
  </w:num>
  <w:num w:numId="2" w16cid:durableId="1976718489">
    <w:abstractNumId w:val="0"/>
  </w:num>
  <w:num w:numId="3" w16cid:durableId="1812751716">
    <w:abstractNumId w:val="7"/>
  </w:num>
  <w:num w:numId="4" w16cid:durableId="1101686994">
    <w:abstractNumId w:val="11"/>
  </w:num>
  <w:num w:numId="5" w16cid:durableId="731075323">
    <w:abstractNumId w:val="10"/>
  </w:num>
  <w:num w:numId="6" w16cid:durableId="1225264405">
    <w:abstractNumId w:val="1"/>
  </w:num>
  <w:num w:numId="7" w16cid:durableId="263728626">
    <w:abstractNumId w:val="6"/>
  </w:num>
  <w:num w:numId="8" w16cid:durableId="1976716779">
    <w:abstractNumId w:val="12"/>
  </w:num>
  <w:num w:numId="9" w16cid:durableId="1590963773">
    <w:abstractNumId w:val="9"/>
  </w:num>
  <w:num w:numId="10" w16cid:durableId="556362460">
    <w:abstractNumId w:val="5"/>
  </w:num>
  <w:num w:numId="11" w16cid:durableId="862939669">
    <w:abstractNumId w:val="8"/>
  </w:num>
  <w:num w:numId="12" w16cid:durableId="1396664463">
    <w:abstractNumId w:val="4"/>
  </w:num>
  <w:num w:numId="13" w16cid:durableId="1850943231">
    <w:abstractNumId w:val="3"/>
  </w:num>
  <w:num w:numId="14" w16cid:durableId="414011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1F"/>
    <w:rsid w:val="00002112"/>
    <w:rsid w:val="00006A1F"/>
    <w:rsid w:val="00011538"/>
    <w:rsid w:val="00015A5A"/>
    <w:rsid w:val="00022B2C"/>
    <w:rsid w:val="00033EEF"/>
    <w:rsid w:val="0003733C"/>
    <w:rsid w:val="00044A04"/>
    <w:rsid w:val="00047F93"/>
    <w:rsid w:val="000506B2"/>
    <w:rsid w:val="0006414C"/>
    <w:rsid w:val="0007214B"/>
    <w:rsid w:val="00075E04"/>
    <w:rsid w:val="000A1F84"/>
    <w:rsid w:val="000B5672"/>
    <w:rsid w:val="001015E9"/>
    <w:rsid w:val="001044CD"/>
    <w:rsid w:val="00104552"/>
    <w:rsid w:val="00160EE2"/>
    <w:rsid w:val="00175856"/>
    <w:rsid w:val="001B2275"/>
    <w:rsid w:val="001C56C3"/>
    <w:rsid w:val="001E6178"/>
    <w:rsid w:val="00225A9B"/>
    <w:rsid w:val="00235713"/>
    <w:rsid w:val="002458A1"/>
    <w:rsid w:val="00247903"/>
    <w:rsid w:val="0026423D"/>
    <w:rsid w:val="00272F7D"/>
    <w:rsid w:val="0027776F"/>
    <w:rsid w:val="00293B5C"/>
    <w:rsid w:val="002951AB"/>
    <w:rsid w:val="002A0DD9"/>
    <w:rsid w:val="002A29AB"/>
    <w:rsid w:val="002B07B0"/>
    <w:rsid w:val="002B506E"/>
    <w:rsid w:val="003010F2"/>
    <w:rsid w:val="00307615"/>
    <w:rsid w:val="00311CE7"/>
    <w:rsid w:val="0031679E"/>
    <w:rsid w:val="0033573D"/>
    <w:rsid w:val="0036102B"/>
    <w:rsid w:val="0038202F"/>
    <w:rsid w:val="00394997"/>
    <w:rsid w:val="003E0B79"/>
    <w:rsid w:val="003F779C"/>
    <w:rsid w:val="0042065B"/>
    <w:rsid w:val="00426907"/>
    <w:rsid w:val="00441E5A"/>
    <w:rsid w:val="00444CAF"/>
    <w:rsid w:val="00445D94"/>
    <w:rsid w:val="00452DD2"/>
    <w:rsid w:val="00457C61"/>
    <w:rsid w:val="00464281"/>
    <w:rsid w:val="004A3226"/>
    <w:rsid w:val="004B2778"/>
    <w:rsid w:val="004C7172"/>
    <w:rsid w:val="004D0A85"/>
    <w:rsid w:val="004D0DE2"/>
    <w:rsid w:val="00500390"/>
    <w:rsid w:val="00507C6F"/>
    <w:rsid w:val="00510B92"/>
    <w:rsid w:val="005238D8"/>
    <w:rsid w:val="00531326"/>
    <w:rsid w:val="00531B2C"/>
    <w:rsid w:val="005737B4"/>
    <w:rsid w:val="00573BD9"/>
    <w:rsid w:val="00584F37"/>
    <w:rsid w:val="005865CF"/>
    <w:rsid w:val="005A6C21"/>
    <w:rsid w:val="005B39E0"/>
    <w:rsid w:val="005C63BE"/>
    <w:rsid w:val="005D7461"/>
    <w:rsid w:val="005E024B"/>
    <w:rsid w:val="005E2A30"/>
    <w:rsid w:val="0060648C"/>
    <w:rsid w:val="0062658E"/>
    <w:rsid w:val="00633CEC"/>
    <w:rsid w:val="006479F6"/>
    <w:rsid w:val="00681849"/>
    <w:rsid w:val="006A1AD8"/>
    <w:rsid w:val="006A4D4F"/>
    <w:rsid w:val="006A71CE"/>
    <w:rsid w:val="006B546D"/>
    <w:rsid w:val="006E3B55"/>
    <w:rsid w:val="006F391B"/>
    <w:rsid w:val="006F7BF7"/>
    <w:rsid w:val="0070571D"/>
    <w:rsid w:val="00717BE0"/>
    <w:rsid w:val="00744026"/>
    <w:rsid w:val="0076127E"/>
    <w:rsid w:val="007942DD"/>
    <w:rsid w:val="007A4088"/>
    <w:rsid w:val="007A47D4"/>
    <w:rsid w:val="007B1BFE"/>
    <w:rsid w:val="007C0B7A"/>
    <w:rsid w:val="007C684A"/>
    <w:rsid w:val="007E230E"/>
    <w:rsid w:val="008362DB"/>
    <w:rsid w:val="008548C8"/>
    <w:rsid w:val="00863184"/>
    <w:rsid w:val="0089420C"/>
    <w:rsid w:val="008944A0"/>
    <w:rsid w:val="00896783"/>
    <w:rsid w:val="008C1C03"/>
    <w:rsid w:val="008D18DC"/>
    <w:rsid w:val="00921F5E"/>
    <w:rsid w:val="00926209"/>
    <w:rsid w:val="0094257A"/>
    <w:rsid w:val="009546BA"/>
    <w:rsid w:val="00962808"/>
    <w:rsid w:val="00971C38"/>
    <w:rsid w:val="00996CDF"/>
    <w:rsid w:val="009A01CB"/>
    <w:rsid w:val="009A0E83"/>
    <w:rsid w:val="009A2728"/>
    <w:rsid w:val="009D3354"/>
    <w:rsid w:val="009D441E"/>
    <w:rsid w:val="009E0AD5"/>
    <w:rsid w:val="00A07AAC"/>
    <w:rsid w:val="00A16C39"/>
    <w:rsid w:val="00A20681"/>
    <w:rsid w:val="00A303BB"/>
    <w:rsid w:val="00A30C94"/>
    <w:rsid w:val="00A3608A"/>
    <w:rsid w:val="00A45461"/>
    <w:rsid w:val="00A51256"/>
    <w:rsid w:val="00A522C2"/>
    <w:rsid w:val="00A55E5C"/>
    <w:rsid w:val="00A76202"/>
    <w:rsid w:val="00A91691"/>
    <w:rsid w:val="00A95051"/>
    <w:rsid w:val="00AB068F"/>
    <w:rsid w:val="00AD42F2"/>
    <w:rsid w:val="00AE05B8"/>
    <w:rsid w:val="00AE5742"/>
    <w:rsid w:val="00AF6F01"/>
    <w:rsid w:val="00AF7233"/>
    <w:rsid w:val="00B02B07"/>
    <w:rsid w:val="00B228ED"/>
    <w:rsid w:val="00B279C4"/>
    <w:rsid w:val="00B547F4"/>
    <w:rsid w:val="00B55249"/>
    <w:rsid w:val="00B56D46"/>
    <w:rsid w:val="00B821F5"/>
    <w:rsid w:val="00B87915"/>
    <w:rsid w:val="00BC195A"/>
    <w:rsid w:val="00BD191A"/>
    <w:rsid w:val="00BD24C5"/>
    <w:rsid w:val="00BE2EC8"/>
    <w:rsid w:val="00BE4A94"/>
    <w:rsid w:val="00BE7B10"/>
    <w:rsid w:val="00BF21F3"/>
    <w:rsid w:val="00BF6C09"/>
    <w:rsid w:val="00C0492A"/>
    <w:rsid w:val="00C24FA3"/>
    <w:rsid w:val="00C503C1"/>
    <w:rsid w:val="00CA7C0E"/>
    <w:rsid w:val="00CB754E"/>
    <w:rsid w:val="00CD0F26"/>
    <w:rsid w:val="00CD7EDC"/>
    <w:rsid w:val="00CE04E2"/>
    <w:rsid w:val="00CE2DEF"/>
    <w:rsid w:val="00CF1895"/>
    <w:rsid w:val="00D11708"/>
    <w:rsid w:val="00D24F36"/>
    <w:rsid w:val="00D26AC7"/>
    <w:rsid w:val="00D31C28"/>
    <w:rsid w:val="00D676B9"/>
    <w:rsid w:val="00D70866"/>
    <w:rsid w:val="00DB1E68"/>
    <w:rsid w:val="00E048E1"/>
    <w:rsid w:val="00E14D99"/>
    <w:rsid w:val="00E17AF0"/>
    <w:rsid w:val="00E453AF"/>
    <w:rsid w:val="00E46F14"/>
    <w:rsid w:val="00E54EA7"/>
    <w:rsid w:val="00E55679"/>
    <w:rsid w:val="00E73C1C"/>
    <w:rsid w:val="00E91B2A"/>
    <w:rsid w:val="00EB21AD"/>
    <w:rsid w:val="00EB6B33"/>
    <w:rsid w:val="00EC1B55"/>
    <w:rsid w:val="00EC5BDA"/>
    <w:rsid w:val="00ED2DAD"/>
    <w:rsid w:val="00ED78B1"/>
    <w:rsid w:val="00EE1CBB"/>
    <w:rsid w:val="00F21252"/>
    <w:rsid w:val="00F32E24"/>
    <w:rsid w:val="00F405F7"/>
    <w:rsid w:val="00F5341B"/>
    <w:rsid w:val="00F90966"/>
    <w:rsid w:val="00F955E1"/>
    <w:rsid w:val="00FA0FA3"/>
    <w:rsid w:val="00FB3B20"/>
    <w:rsid w:val="00FB465F"/>
    <w:rsid w:val="00FC1CBF"/>
    <w:rsid w:val="00FD3ACD"/>
    <w:rsid w:val="00FE191C"/>
    <w:rsid w:val="00FE7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7CD7"/>
  <w15:chartTrackingRefBased/>
  <w15:docId w15:val="{BBC710A8-5D1B-4324-BFB6-8A0020B7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06A1F"/>
    <w:pPr>
      <w:spacing w:after="200" w:line="276" w:lineRule="auto"/>
      <w:ind w:left="720"/>
      <w:contextualSpacing/>
    </w:pPr>
    <w:rPr>
      <w:rFonts w:ascii="Calibri" w:eastAsia="Calibri" w:hAnsi="Calibri" w:cs="Times New Roman"/>
      <w:lang w:val="en-US"/>
    </w:rPr>
  </w:style>
  <w:style w:type="paragraph" w:styleId="Rodap">
    <w:name w:val="footer"/>
    <w:basedOn w:val="Normal"/>
    <w:link w:val="RodapChar"/>
    <w:uiPriority w:val="99"/>
    <w:unhideWhenUsed/>
    <w:rsid w:val="00006A1F"/>
    <w:pPr>
      <w:tabs>
        <w:tab w:val="center" w:pos="4252"/>
        <w:tab w:val="right" w:pos="8504"/>
      </w:tabs>
      <w:spacing w:after="0" w:line="240" w:lineRule="auto"/>
    </w:pPr>
  </w:style>
  <w:style w:type="character" w:customStyle="1" w:styleId="RodapChar">
    <w:name w:val="Rodapé Char"/>
    <w:basedOn w:val="Fontepargpadro"/>
    <w:link w:val="Rodap"/>
    <w:uiPriority w:val="99"/>
    <w:rsid w:val="00006A1F"/>
  </w:style>
  <w:style w:type="table" w:styleId="Tabelacomgrade">
    <w:name w:val="Table Grid"/>
    <w:basedOn w:val="Tabelanormal"/>
    <w:uiPriority w:val="39"/>
    <w:rsid w:val="0000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45D94"/>
    <w:rPr>
      <w:color w:val="0563C1" w:themeColor="hyperlink"/>
      <w:u w:val="single"/>
    </w:rPr>
  </w:style>
  <w:style w:type="paragraph" w:styleId="NormalWeb">
    <w:name w:val="Normal (Web)"/>
    <w:basedOn w:val="Normal"/>
    <w:uiPriority w:val="99"/>
    <w:semiHidden/>
    <w:unhideWhenUsed/>
    <w:rsid w:val="006818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1849"/>
    <w:rPr>
      <w:b/>
      <w:bCs/>
    </w:rPr>
  </w:style>
  <w:style w:type="character" w:styleId="MenoPendente">
    <w:name w:val="Unresolved Mention"/>
    <w:basedOn w:val="Fontepargpadro"/>
    <w:uiPriority w:val="99"/>
    <w:semiHidden/>
    <w:unhideWhenUsed/>
    <w:rsid w:val="00175856"/>
    <w:rPr>
      <w:color w:val="605E5C"/>
      <w:shd w:val="clear" w:color="auto" w:fill="E1DFDD"/>
    </w:rPr>
  </w:style>
  <w:style w:type="character" w:customStyle="1" w:styleId="separator">
    <w:name w:val="_separator"/>
    <w:basedOn w:val="Fontepargpadro"/>
    <w:rsid w:val="0003733C"/>
  </w:style>
  <w:style w:type="character" w:customStyle="1" w:styleId="group-doi">
    <w:name w:val="group-doi"/>
    <w:basedOn w:val="Fontepargpadro"/>
    <w:rsid w:val="0003733C"/>
  </w:style>
  <w:style w:type="paragraph" w:customStyle="1" w:styleId="dx-doi">
    <w:name w:val="dx-doi"/>
    <w:basedOn w:val="Normal"/>
    <w:rsid w:val="000373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3733C"/>
    <w:rPr>
      <w:i/>
      <w:iCs/>
    </w:rPr>
  </w:style>
  <w:style w:type="paragraph" w:styleId="Cabealho">
    <w:name w:val="header"/>
    <w:basedOn w:val="Normal"/>
    <w:link w:val="CabealhoChar"/>
    <w:uiPriority w:val="99"/>
    <w:unhideWhenUsed/>
    <w:rsid w:val="001E61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178"/>
  </w:style>
  <w:style w:type="character" w:styleId="TextodoEspaoReservado">
    <w:name w:val="Placeholder Text"/>
    <w:basedOn w:val="Fontepargpadro"/>
    <w:uiPriority w:val="99"/>
    <w:semiHidden/>
    <w:rsid w:val="005E2A30"/>
    <w:rPr>
      <w:color w:val="808080"/>
    </w:rPr>
  </w:style>
  <w:style w:type="paragraph" w:styleId="Textodebalo">
    <w:name w:val="Balloon Text"/>
    <w:basedOn w:val="Normal"/>
    <w:link w:val="TextodebaloChar"/>
    <w:uiPriority w:val="99"/>
    <w:semiHidden/>
    <w:unhideWhenUsed/>
    <w:rsid w:val="009425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257A"/>
    <w:rPr>
      <w:rFonts w:ascii="Segoe UI" w:hAnsi="Segoe UI" w:cs="Segoe UI"/>
      <w:sz w:val="18"/>
      <w:szCs w:val="18"/>
    </w:rPr>
  </w:style>
  <w:style w:type="paragraph" w:customStyle="1" w:styleId="xmsonormal">
    <w:name w:val="x_msonormal"/>
    <w:basedOn w:val="Normal"/>
    <w:rsid w:val="00B228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010F2"/>
    <w:rPr>
      <w:sz w:val="16"/>
      <w:szCs w:val="16"/>
    </w:rPr>
  </w:style>
  <w:style w:type="paragraph" w:styleId="Textodecomentrio">
    <w:name w:val="annotation text"/>
    <w:basedOn w:val="Normal"/>
    <w:link w:val="TextodecomentrioChar"/>
    <w:uiPriority w:val="99"/>
    <w:semiHidden/>
    <w:unhideWhenUsed/>
    <w:rsid w:val="003010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10F2"/>
    <w:rPr>
      <w:sz w:val="20"/>
      <w:szCs w:val="20"/>
    </w:rPr>
  </w:style>
  <w:style w:type="paragraph" w:styleId="Assuntodocomentrio">
    <w:name w:val="annotation subject"/>
    <w:basedOn w:val="Textodecomentrio"/>
    <w:next w:val="Textodecomentrio"/>
    <w:link w:val="AssuntodocomentrioChar"/>
    <w:uiPriority w:val="99"/>
    <w:semiHidden/>
    <w:unhideWhenUsed/>
    <w:rsid w:val="003010F2"/>
    <w:rPr>
      <w:b/>
      <w:bCs/>
    </w:rPr>
  </w:style>
  <w:style w:type="character" w:customStyle="1" w:styleId="AssuntodocomentrioChar">
    <w:name w:val="Assunto do comentário Char"/>
    <w:basedOn w:val="TextodecomentrioChar"/>
    <w:link w:val="Assuntodocomentrio"/>
    <w:uiPriority w:val="99"/>
    <w:semiHidden/>
    <w:rsid w:val="00301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9">
      <w:bodyDiv w:val="1"/>
      <w:marLeft w:val="0"/>
      <w:marRight w:val="0"/>
      <w:marTop w:val="0"/>
      <w:marBottom w:val="0"/>
      <w:divBdr>
        <w:top w:val="none" w:sz="0" w:space="0" w:color="auto"/>
        <w:left w:val="none" w:sz="0" w:space="0" w:color="auto"/>
        <w:bottom w:val="none" w:sz="0" w:space="0" w:color="auto"/>
        <w:right w:val="none" w:sz="0" w:space="0" w:color="auto"/>
      </w:divBdr>
    </w:div>
    <w:div w:id="43454171">
      <w:bodyDiv w:val="1"/>
      <w:marLeft w:val="0"/>
      <w:marRight w:val="0"/>
      <w:marTop w:val="0"/>
      <w:marBottom w:val="0"/>
      <w:divBdr>
        <w:top w:val="none" w:sz="0" w:space="0" w:color="auto"/>
        <w:left w:val="none" w:sz="0" w:space="0" w:color="auto"/>
        <w:bottom w:val="none" w:sz="0" w:space="0" w:color="auto"/>
        <w:right w:val="none" w:sz="0" w:space="0" w:color="auto"/>
      </w:divBdr>
    </w:div>
    <w:div w:id="94711012">
      <w:bodyDiv w:val="1"/>
      <w:marLeft w:val="0"/>
      <w:marRight w:val="0"/>
      <w:marTop w:val="0"/>
      <w:marBottom w:val="0"/>
      <w:divBdr>
        <w:top w:val="none" w:sz="0" w:space="0" w:color="auto"/>
        <w:left w:val="none" w:sz="0" w:space="0" w:color="auto"/>
        <w:bottom w:val="none" w:sz="0" w:space="0" w:color="auto"/>
        <w:right w:val="none" w:sz="0" w:space="0" w:color="auto"/>
      </w:divBdr>
    </w:div>
    <w:div w:id="115881206">
      <w:bodyDiv w:val="1"/>
      <w:marLeft w:val="0"/>
      <w:marRight w:val="0"/>
      <w:marTop w:val="0"/>
      <w:marBottom w:val="0"/>
      <w:divBdr>
        <w:top w:val="none" w:sz="0" w:space="0" w:color="auto"/>
        <w:left w:val="none" w:sz="0" w:space="0" w:color="auto"/>
        <w:bottom w:val="none" w:sz="0" w:space="0" w:color="auto"/>
        <w:right w:val="none" w:sz="0" w:space="0" w:color="auto"/>
      </w:divBdr>
    </w:div>
    <w:div w:id="151484779">
      <w:bodyDiv w:val="1"/>
      <w:marLeft w:val="0"/>
      <w:marRight w:val="0"/>
      <w:marTop w:val="0"/>
      <w:marBottom w:val="0"/>
      <w:divBdr>
        <w:top w:val="none" w:sz="0" w:space="0" w:color="auto"/>
        <w:left w:val="none" w:sz="0" w:space="0" w:color="auto"/>
        <w:bottom w:val="none" w:sz="0" w:space="0" w:color="auto"/>
        <w:right w:val="none" w:sz="0" w:space="0" w:color="auto"/>
      </w:divBdr>
    </w:div>
    <w:div w:id="161239774">
      <w:bodyDiv w:val="1"/>
      <w:marLeft w:val="0"/>
      <w:marRight w:val="0"/>
      <w:marTop w:val="0"/>
      <w:marBottom w:val="0"/>
      <w:divBdr>
        <w:top w:val="none" w:sz="0" w:space="0" w:color="auto"/>
        <w:left w:val="none" w:sz="0" w:space="0" w:color="auto"/>
        <w:bottom w:val="none" w:sz="0" w:space="0" w:color="auto"/>
        <w:right w:val="none" w:sz="0" w:space="0" w:color="auto"/>
      </w:divBdr>
    </w:div>
    <w:div w:id="184558388">
      <w:bodyDiv w:val="1"/>
      <w:marLeft w:val="0"/>
      <w:marRight w:val="0"/>
      <w:marTop w:val="0"/>
      <w:marBottom w:val="0"/>
      <w:divBdr>
        <w:top w:val="none" w:sz="0" w:space="0" w:color="auto"/>
        <w:left w:val="none" w:sz="0" w:space="0" w:color="auto"/>
        <w:bottom w:val="none" w:sz="0" w:space="0" w:color="auto"/>
        <w:right w:val="none" w:sz="0" w:space="0" w:color="auto"/>
      </w:divBdr>
    </w:div>
    <w:div w:id="197470593">
      <w:bodyDiv w:val="1"/>
      <w:marLeft w:val="0"/>
      <w:marRight w:val="0"/>
      <w:marTop w:val="0"/>
      <w:marBottom w:val="0"/>
      <w:divBdr>
        <w:top w:val="none" w:sz="0" w:space="0" w:color="auto"/>
        <w:left w:val="none" w:sz="0" w:space="0" w:color="auto"/>
        <w:bottom w:val="none" w:sz="0" w:space="0" w:color="auto"/>
        <w:right w:val="none" w:sz="0" w:space="0" w:color="auto"/>
      </w:divBdr>
    </w:div>
    <w:div w:id="209001220">
      <w:bodyDiv w:val="1"/>
      <w:marLeft w:val="0"/>
      <w:marRight w:val="0"/>
      <w:marTop w:val="0"/>
      <w:marBottom w:val="0"/>
      <w:divBdr>
        <w:top w:val="none" w:sz="0" w:space="0" w:color="auto"/>
        <w:left w:val="none" w:sz="0" w:space="0" w:color="auto"/>
        <w:bottom w:val="none" w:sz="0" w:space="0" w:color="auto"/>
        <w:right w:val="none" w:sz="0" w:space="0" w:color="auto"/>
      </w:divBdr>
    </w:div>
    <w:div w:id="231623850">
      <w:bodyDiv w:val="1"/>
      <w:marLeft w:val="0"/>
      <w:marRight w:val="0"/>
      <w:marTop w:val="0"/>
      <w:marBottom w:val="0"/>
      <w:divBdr>
        <w:top w:val="none" w:sz="0" w:space="0" w:color="auto"/>
        <w:left w:val="none" w:sz="0" w:space="0" w:color="auto"/>
        <w:bottom w:val="none" w:sz="0" w:space="0" w:color="auto"/>
        <w:right w:val="none" w:sz="0" w:space="0" w:color="auto"/>
      </w:divBdr>
    </w:div>
    <w:div w:id="251936353">
      <w:bodyDiv w:val="1"/>
      <w:marLeft w:val="0"/>
      <w:marRight w:val="0"/>
      <w:marTop w:val="0"/>
      <w:marBottom w:val="0"/>
      <w:divBdr>
        <w:top w:val="none" w:sz="0" w:space="0" w:color="auto"/>
        <w:left w:val="none" w:sz="0" w:space="0" w:color="auto"/>
        <w:bottom w:val="none" w:sz="0" w:space="0" w:color="auto"/>
        <w:right w:val="none" w:sz="0" w:space="0" w:color="auto"/>
      </w:divBdr>
    </w:div>
    <w:div w:id="265621995">
      <w:bodyDiv w:val="1"/>
      <w:marLeft w:val="0"/>
      <w:marRight w:val="0"/>
      <w:marTop w:val="0"/>
      <w:marBottom w:val="0"/>
      <w:divBdr>
        <w:top w:val="none" w:sz="0" w:space="0" w:color="auto"/>
        <w:left w:val="none" w:sz="0" w:space="0" w:color="auto"/>
        <w:bottom w:val="none" w:sz="0" w:space="0" w:color="auto"/>
        <w:right w:val="none" w:sz="0" w:space="0" w:color="auto"/>
      </w:divBdr>
    </w:div>
    <w:div w:id="333263842">
      <w:bodyDiv w:val="1"/>
      <w:marLeft w:val="0"/>
      <w:marRight w:val="0"/>
      <w:marTop w:val="0"/>
      <w:marBottom w:val="0"/>
      <w:divBdr>
        <w:top w:val="none" w:sz="0" w:space="0" w:color="auto"/>
        <w:left w:val="none" w:sz="0" w:space="0" w:color="auto"/>
        <w:bottom w:val="none" w:sz="0" w:space="0" w:color="auto"/>
        <w:right w:val="none" w:sz="0" w:space="0" w:color="auto"/>
      </w:divBdr>
    </w:div>
    <w:div w:id="354964270">
      <w:bodyDiv w:val="1"/>
      <w:marLeft w:val="0"/>
      <w:marRight w:val="0"/>
      <w:marTop w:val="0"/>
      <w:marBottom w:val="0"/>
      <w:divBdr>
        <w:top w:val="none" w:sz="0" w:space="0" w:color="auto"/>
        <w:left w:val="none" w:sz="0" w:space="0" w:color="auto"/>
        <w:bottom w:val="none" w:sz="0" w:space="0" w:color="auto"/>
        <w:right w:val="none" w:sz="0" w:space="0" w:color="auto"/>
      </w:divBdr>
    </w:div>
    <w:div w:id="406391272">
      <w:bodyDiv w:val="1"/>
      <w:marLeft w:val="0"/>
      <w:marRight w:val="0"/>
      <w:marTop w:val="0"/>
      <w:marBottom w:val="0"/>
      <w:divBdr>
        <w:top w:val="none" w:sz="0" w:space="0" w:color="auto"/>
        <w:left w:val="none" w:sz="0" w:space="0" w:color="auto"/>
        <w:bottom w:val="none" w:sz="0" w:space="0" w:color="auto"/>
        <w:right w:val="none" w:sz="0" w:space="0" w:color="auto"/>
      </w:divBdr>
    </w:div>
    <w:div w:id="431049370">
      <w:bodyDiv w:val="1"/>
      <w:marLeft w:val="0"/>
      <w:marRight w:val="0"/>
      <w:marTop w:val="0"/>
      <w:marBottom w:val="0"/>
      <w:divBdr>
        <w:top w:val="none" w:sz="0" w:space="0" w:color="auto"/>
        <w:left w:val="none" w:sz="0" w:space="0" w:color="auto"/>
        <w:bottom w:val="none" w:sz="0" w:space="0" w:color="auto"/>
        <w:right w:val="none" w:sz="0" w:space="0" w:color="auto"/>
      </w:divBdr>
    </w:div>
    <w:div w:id="434521931">
      <w:bodyDiv w:val="1"/>
      <w:marLeft w:val="0"/>
      <w:marRight w:val="0"/>
      <w:marTop w:val="0"/>
      <w:marBottom w:val="0"/>
      <w:divBdr>
        <w:top w:val="none" w:sz="0" w:space="0" w:color="auto"/>
        <w:left w:val="none" w:sz="0" w:space="0" w:color="auto"/>
        <w:bottom w:val="none" w:sz="0" w:space="0" w:color="auto"/>
        <w:right w:val="none" w:sz="0" w:space="0" w:color="auto"/>
      </w:divBdr>
    </w:div>
    <w:div w:id="459691700">
      <w:bodyDiv w:val="1"/>
      <w:marLeft w:val="0"/>
      <w:marRight w:val="0"/>
      <w:marTop w:val="0"/>
      <w:marBottom w:val="0"/>
      <w:divBdr>
        <w:top w:val="none" w:sz="0" w:space="0" w:color="auto"/>
        <w:left w:val="none" w:sz="0" w:space="0" w:color="auto"/>
        <w:bottom w:val="none" w:sz="0" w:space="0" w:color="auto"/>
        <w:right w:val="none" w:sz="0" w:space="0" w:color="auto"/>
      </w:divBdr>
    </w:div>
    <w:div w:id="503129505">
      <w:bodyDiv w:val="1"/>
      <w:marLeft w:val="0"/>
      <w:marRight w:val="0"/>
      <w:marTop w:val="0"/>
      <w:marBottom w:val="0"/>
      <w:divBdr>
        <w:top w:val="none" w:sz="0" w:space="0" w:color="auto"/>
        <w:left w:val="none" w:sz="0" w:space="0" w:color="auto"/>
        <w:bottom w:val="none" w:sz="0" w:space="0" w:color="auto"/>
        <w:right w:val="none" w:sz="0" w:space="0" w:color="auto"/>
      </w:divBdr>
    </w:div>
    <w:div w:id="503863402">
      <w:bodyDiv w:val="1"/>
      <w:marLeft w:val="0"/>
      <w:marRight w:val="0"/>
      <w:marTop w:val="0"/>
      <w:marBottom w:val="0"/>
      <w:divBdr>
        <w:top w:val="none" w:sz="0" w:space="0" w:color="auto"/>
        <w:left w:val="none" w:sz="0" w:space="0" w:color="auto"/>
        <w:bottom w:val="none" w:sz="0" w:space="0" w:color="auto"/>
        <w:right w:val="none" w:sz="0" w:space="0" w:color="auto"/>
      </w:divBdr>
    </w:div>
    <w:div w:id="558975036">
      <w:bodyDiv w:val="1"/>
      <w:marLeft w:val="0"/>
      <w:marRight w:val="0"/>
      <w:marTop w:val="0"/>
      <w:marBottom w:val="0"/>
      <w:divBdr>
        <w:top w:val="none" w:sz="0" w:space="0" w:color="auto"/>
        <w:left w:val="none" w:sz="0" w:space="0" w:color="auto"/>
        <w:bottom w:val="none" w:sz="0" w:space="0" w:color="auto"/>
        <w:right w:val="none" w:sz="0" w:space="0" w:color="auto"/>
      </w:divBdr>
    </w:div>
    <w:div w:id="564726692">
      <w:bodyDiv w:val="1"/>
      <w:marLeft w:val="0"/>
      <w:marRight w:val="0"/>
      <w:marTop w:val="0"/>
      <w:marBottom w:val="0"/>
      <w:divBdr>
        <w:top w:val="none" w:sz="0" w:space="0" w:color="auto"/>
        <w:left w:val="none" w:sz="0" w:space="0" w:color="auto"/>
        <w:bottom w:val="none" w:sz="0" w:space="0" w:color="auto"/>
        <w:right w:val="none" w:sz="0" w:space="0" w:color="auto"/>
      </w:divBdr>
    </w:div>
    <w:div w:id="581065826">
      <w:bodyDiv w:val="1"/>
      <w:marLeft w:val="0"/>
      <w:marRight w:val="0"/>
      <w:marTop w:val="0"/>
      <w:marBottom w:val="0"/>
      <w:divBdr>
        <w:top w:val="none" w:sz="0" w:space="0" w:color="auto"/>
        <w:left w:val="none" w:sz="0" w:space="0" w:color="auto"/>
        <w:bottom w:val="none" w:sz="0" w:space="0" w:color="auto"/>
        <w:right w:val="none" w:sz="0" w:space="0" w:color="auto"/>
      </w:divBdr>
    </w:div>
    <w:div w:id="606155252">
      <w:bodyDiv w:val="1"/>
      <w:marLeft w:val="0"/>
      <w:marRight w:val="0"/>
      <w:marTop w:val="0"/>
      <w:marBottom w:val="0"/>
      <w:divBdr>
        <w:top w:val="none" w:sz="0" w:space="0" w:color="auto"/>
        <w:left w:val="none" w:sz="0" w:space="0" w:color="auto"/>
        <w:bottom w:val="none" w:sz="0" w:space="0" w:color="auto"/>
        <w:right w:val="none" w:sz="0" w:space="0" w:color="auto"/>
      </w:divBdr>
    </w:div>
    <w:div w:id="649099211">
      <w:bodyDiv w:val="1"/>
      <w:marLeft w:val="0"/>
      <w:marRight w:val="0"/>
      <w:marTop w:val="0"/>
      <w:marBottom w:val="0"/>
      <w:divBdr>
        <w:top w:val="none" w:sz="0" w:space="0" w:color="auto"/>
        <w:left w:val="none" w:sz="0" w:space="0" w:color="auto"/>
        <w:bottom w:val="none" w:sz="0" w:space="0" w:color="auto"/>
        <w:right w:val="none" w:sz="0" w:space="0" w:color="auto"/>
      </w:divBdr>
    </w:div>
    <w:div w:id="663121012">
      <w:bodyDiv w:val="1"/>
      <w:marLeft w:val="0"/>
      <w:marRight w:val="0"/>
      <w:marTop w:val="0"/>
      <w:marBottom w:val="0"/>
      <w:divBdr>
        <w:top w:val="none" w:sz="0" w:space="0" w:color="auto"/>
        <w:left w:val="none" w:sz="0" w:space="0" w:color="auto"/>
        <w:bottom w:val="none" w:sz="0" w:space="0" w:color="auto"/>
        <w:right w:val="none" w:sz="0" w:space="0" w:color="auto"/>
      </w:divBdr>
    </w:div>
    <w:div w:id="704019796">
      <w:bodyDiv w:val="1"/>
      <w:marLeft w:val="0"/>
      <w:marRight w:val="0"/>
      <w:marTop w:val="0"/>
      <w:marBottom w:val="0"/>
      <w:divBdr>
        <w:top w:val="none" w:sz="0" w:space="0" w:color="auto"/>
        <w:left w:val="none" w:sz="0" w:space="0" w:color="auto"/>
        <w:bottom w:val="none" w:sz="0" w:space="0" w:color="auto"/>
        <w:right w:val="none" w:sz="0" w:space="0" w:color="auto"/>
      </w:divBdr>
    </w:div>
    <w:div w:id="724331932">
      <w:bodyDiv w:val="1"/>
      <w:marLeft w:val="0"/>
      <w:marRight w:val="0"/>
      <w:marTop w:val="0"/>
      <w:marBottom w:val="0"/>
      <w:divBdr>
        <w:top w:val="none" w:sz="0" w:space="0" w:color="auto"/>
        <w:left w:val="none" w:sz="0" w:space="0" w:color="auto"/>
        <w:bottom w:val="none" w:sz="0" w:space="0" w:color="auto"/>
        <w:right w:val="none" w:sz="0" w:space="0" w:color="auto"/>
      </w:divBdr>
    </w:div>
    <w:div w:id="848830491">
      <w:bodyDiv w:val="1"/>
      <w:marLeft w:val="0"/>
      <w:marRight w:val="0"/>
      <w:marTop w:val="0"/>
      <w:marBottom w:val="0"/>
      <w:divBdr>
        <w:top w:val="none" w:sz="0" w:space="0" w:color="auto"/>
        <w:left w:val="none" w:sz="0" w:space="0" w:color="auto"/>
        <w:bottom w:val="none" w:sz="0" w:space="0" w:color="auto"/>
        <w:right w:val="none" w:sz="0" w:space="0" w:color="auto"/>
      </w:divBdr>
    </w:div>
    <w:div w:id="865019282">
      <w:bodyDiv w:val="1"/>
      <w:marLeft w:val="0"/>
      <w:marRight w:val="0"/>
      <w:marTop w:val="0"/>
      <w:marBottom w:val="0"/>
      <w:divBdr>
        <w:top w:val="none" w:sz="0" w:space="0" w:color="auto"/>
        <w:left w:val="none" w:sz="0" w:space="0" w:color="auto"/>
        <w:bottom w:val="none" w:sz="0" w:space="0" w:color="auto"/>
        <w:right w:val="none" w:sz="0" w:space="0" w:color="auto"/>
      </w:divBdr>
    </w:div>
    <w:div w:id="886523763">
      <w:bodyDiv w:val="1"/>
      <w:marLeft w:val="0"/>
      <w:marRight w:val="0"/>
      <w:marTop w:val="0"/>
      <w:marBottom w:val="0"/>
      <w:divBdr>
        <w:top w:val="none" w:sz="0" w:space="0" w:color="auto"/>
        <w:left w:val="none" w:sz="0" w:space="0" w:color="auto"/>
        <w:bottom w:val="none" w:sz="0" w:space="0" w:color="auto"/>
        <w:right w:val="none" w:sz="0" w:space="0" w:color="auto"/>
      </w:divBdr>
    </w:div>
    <w:div w:id="904921337">
      <w:bodyDiv w:val="1"/>
      <w:marLeft w:val="0"/>
      <w:marRight w:val="0"/>
      <w:marTop w:val="0"/>
      <w:marBottom w:val="0"/>
      <w:divBdr>
        <w:top w:val="none" w:sz="0" w:space="0" w:color="auto"/>
        <w:left w:val="none" w:sz="0" w:space="0" w:color="auto"/>
        <w:bottom w:val="none" w:sz="0" w:space="0" w:color="auto"/>
        <w:right w:val="none" w:sz="0" w:space="0" w:color="auto"/>
      </w:divBdr>
    </w:div>
    <w:div w:id="949314803">
      <w:bodyDiv w:val="1"/>
      <w:marLeft w:val="0"/>
      <w:marRight w:val="0"/>
      <w:marTop w:val="0"/>
      <w:marBottom w:val="0"/>
      <w:divBdr>
        <w:top w:val="none" w:sz="0" w:space="0" w:color="auto"/>
        <w:left w:val="none" w:sz="0" w:space="0" w:color="auto"/>
        <w:bottom w:val="none" w:sz="0" w:space="0" w:color="auto"/>
        <w:right w:val="none" w:sz="0" w:space="0" w:color="auto"/>
      </w:divBdr>
    </w:div>
    <w:div w:id="970213801">
      <w:bodyDiv w:val="1"/>
      <w:marLeft w:val="0"/>
      <w:marRight w:val="0"/>
      <w:marTop w:val="0"/>
      <w:marBottom w:val="0"/>
      <w:divBdr>
        <w:top w:val="none" w:sz="0" w:space="0" w:color="auto"/>
        <w:left w:val="none" w:sz="0" w:space="0" w:color="auto"/>
        <w:bottom w:val="none" w:sz="0" w:space="0" w:color="auto"/>
        <w:right w:val="none" w:sz="0" w:space="0" w:color="auto"/>
      </w:divBdr>
    </w:div>
    <w:div w:id="1101798092">
      <w:bodyDiv w:val="1"/>
      <w:marLeft w:val="0"/>
      <w:marRight w:val="0"/>
      <w:marTop w:val="0"/>
      <w:marBottom w:val="0"/>
      <w:divBdr>
        <w:top w:val="none" w:sz="0" w:space="0" w:color="auto"/>
        <w:left w:val="none" w:sz="0" w:space="0" w:color="auto"/>
        <w:bottom w:val="none" w:sz="0" w:space="0" w:color="auto"/>
        <w:right w:val="none" w:sz="0" w:space="0" w:color="auto"/>
      </w:divBdr>
    </w:div>
    <w:div w:id="1159880166">
      <w:bodyDiv w:val="1"/>
      <w:marLeft w:val="0"/>
      <w:marRight w:val="0"/>
      <w:marTop w:val="0"/>
      <w:marBottom w:val="0"/>
      <w:divBdr>
        <w:top w:val="none" w:sz="0" w:space="0" w:color="auto"/>
        <w:left w:val="none" w:sz="0" w:space="0" w:color="auto"/>
        <w:bottom w:val="none" w:sz="0" w:space="0" w:color="auto"/>
        <w:right w:val="none" w:sz="0" w:space="0" w:color="auto"/>
      </w:divBdr>
    </w:div>
    <w:div w:id="1274022442">
      <w:bodyDiv w:val="1"/>
      <w:marLeft w:val="0"/>
      <w:marRight w:val="0"/>
      <w:marTop w:val="0"/>
      <w:marBottom w:val="0"/>
      <w:divBdr>
        <w:top w:val="none" w:sz="0" w:space="0" w:color="auto"/>
        <w:left w:val="none" w:sz="0" w:space="0" w:color="auto"/>
        <w:bottom w:val="none" w:sz="0" w:space="0" w:color="auto"/>
        <w:right w:val="none" w:sz="0" w:space="0" w:color="auto"/>
      </w:divBdr>
    </w:div>
    <w:div w:id="1364674231">
      <w:bodyDiv w:val="1"/>
      <w:marLeft w:val="0"/>
      <w:marRight w:val="0"/>
      <w:marTop w:val="0"/>
      <w:marBottom w:val="0"/>
      <w:divBdr>
        <w:top w:val="none" w:sz="0" w:space="0" w:color="auto"/>
        <w:left w:val="none" w:sz="0" w:space="0" w:color="auto"/>
        <w:bottom w:val="none" w:sz="0" w:space="0" w:color="auto"/>
        <w:right w:val="none" w:sz="0" w:space="0" w:color="auto"/>
      </w:divBdr>
    </w:div>
    <w:div w:id="1409229275">
      <w:bodyDiv w:val="1"/>
      <w:marLeft w:val="0"/>
      <w:marRight w:val="0"/>
      <w:marTop w:val="0"/>
      <w:marBottom w:val="0"/>
      <w:divBdr>
        <w:top w:val="none" w:sz="0" w:space="0" w:color="auto"/>
        <w:left w:val="none" w:sz="0" w:space="0" w:color="auto"/>
        <w:bottom w:val="none" w:sz="0" w:space="0" w:color="auto"/>
        <w:right w:val="none" w:sz="0" w:space="0" w:color="auto"/>
      </w:divBdr>
    </w:div>
    <w:div w:id="1471096494">
      <w:bodyDiv w:val="1"/>
      <w:marLeft w:val="0"/>
      <w:marRight w:val="0"/>
      <w:marTop w:val="0"/>
      <w:marBottom w:val="0"/>
      <w:divBdr>
        <w:top w:val="none" w:sz="0" w:space="0" w:color="auto"/>
        <w:left w:val="none" w:sz="0" w:space="0" w:color="auto"/>
        <w:bottom w:val="none" w:sz="0" w:space="0" w:color="auto"/>
        <w:right w:val="none" w:sz="0" w:space="0" w:color="auto"/>
      </w:divBdr>
    </w:div>
    <w:div w:id="1490752817">
      <w:bodyDiv w:val="1"/>
      <w:marLeft w:val="0"/>
      <w:marRight w:val="0"/>
      <w:marTop w:val="0"/>
      <w:marBottom w:val="0"/>
      <w:divBdr>
        <w:top w:val="none" w:sz="0" w:space="0" w:color="auto"/>
        <w:left w:val="none" w:sz="0" w:space="0" w:color="auto"/>
        <w:bottom w:val="none" w:sz="0" w:space="0" w:color="auto"/>
        <w:right w:val="none" w:sz="0" w:space="0" w:color="auto"/>
      </w:divBdr>
    </w:div>
    <w:div w:id="1496609990">
      <w:bodyDiv w:val="1"/>
      <w:marLeft w:val="0"/>
      <w:marRight w:val="0"/>
      <w:marTop w:val="0"/>
      <w:marBottom w:val="0"/>
      <w:divBdr>
        <w:top w:val="none" w:sz="0" w:space="0" w:color="auto"/>
        <w:left w:val="none" w:sz="0" w:space="0" w:color="auto"/>
        <w:bottom w:val="none" w:sz="0" w:space="0" w:color="auto"/>
        <w:right w:val="none" w:sz="0" w:space="0" w:color="auto"/>
      </w:divBdr>
    </w:div>
    <w:div w:id="1498302834">
      <w:bodyDiv w:val="1"/>
      <w:marLeft w:val="0"/>
      <w:marRight w:val="0"/>
      <w:marTop w:val="0"/>
      <w:marBottom w:val="0"/>
      <w:divBdr>
        <w:top w:val="none" w:sz="0" w:space="0" w:color="auto"/>
        <w:left w:val="none" w:sz="0" w:space="0" w:color="auto"/>
        <w:bottom w:val="none" w:sz="0" w:space="0" w:color="auto"/>
        <w:right w:val="none" w:sz="0" w:space="0" w:color="auto"/>
      </w:divBdr>
    </w:div>
    <w:div w:id="1549534962">
      <w:bodyDiv w:val="1"/>
      <w:marLeft w:val="0"/>
      <w:marRight w:val="0"/>
      <w:marTop w:val="0"/>
      <w:marBottom w:val="0"/>
      <w:divBdr>
        <w:top w:val="none" w:sz="0" w:space="0" w:color="auto"/>
        <w:left w:val="none" w:sz="0" w:space="0" w:color="auto"/>
        <w:bottom w:val="none" w:sz="0" w:space="0" w:color="auto"/>
        <w:right w:val="none" w:sz="0" w:space="0" w:color="auto"/>
      </w:divBdr>
    </w:div>
    <w:div w:id="1554776107">
      <w:bodyDiv w:val="1"/>
      <w:marLeft w:val="0"/>
      <w:marRight w:val="0"/>
      <w:marTop w:val="0"/>
      <w:marBottom w:val="0"/>
      <w:divBdr>
        <w:top w:val="none" w:sz="0" w:space="0" w:color="auto"/>
        <w:left w:val="none" w:sz="0" w:space="0" w:color="auto"/>
        <w:bottom w:val="none" w:sz="0" w:space="0" w:color="auto"/>
        <w:right w:val="none" w:sz="0" w:space="0" w:color="auto"/>
      </w:divBdr>
    </w:div>
    <w:div w:id="1590432150">
      <w:bodyDiv w:val="1"/>
      <w:marLeft w:val="0"/>
      <w:marRight w:val="0"/>
      <w:marTop w:val="0"/>
      <w:marBottom w:val="0"/>
      <w:divBdr>
        <w:top w:val="none" w:sz="0" w:space="0" w:color="auto"/>
        <w:left w:val="none" w:sz="0" w:space="0" w:color="auto"/>
        <w:bottom w:val="none" w:sz="0" w:space="0" w:color="auto"/>
        <w:right w:val="none" w:sz="0" w:space="0" w:color="auto"/>
      </w:divBdr>
    </w:div>
    <w:div w:id="1594391521">
      <w:bodyDiv w:val="1"/>
      <w:marLeft w:val="0"/>
      <w:marRight w:val="0"/>
      <w:marTop w:val="0"/>
      <w:marBottom w:val="0"/>
      <w:divBdr>
        <w:top w:val="none" w:sz="0" w:space="0" w:color="auto"/>
        <w:left w:val="none" w:sz="0" w:space="0" w:color="auto"/>
        <w:bottom w:val="none" w:sz="0" w:space="0" w:color="auto"/>
        <w:right w:val="none" w:sz="0" w:space="0" w:color="auto"/>
      </w:divBdr>
    </w:div>
    <w:div w:id="1604528241">
      <w:bodyDiv w:val="1"/>
      <w:marLeft w:val="0"/>
      <w:marRight w:val="0"/>
      <w:marTop w:val="0"/>
      <w:marBottom w:val="0"/>
      <w:divBdr>
        <w:top w:val="none" w:sz="0" w:space="0" w:color="auto"/>
        <w:left w:val="none" w:sz="0" w:space="0" w:color="auto"/>
        <w:bottom w:val="none" w:sz="0" w:space="0" w:color="auto"/>
        <w:right w:val="none" w:sz="0" w:space="0" w:color="auto"/>
      </w:divBdr>
    </w:div>
    <w:div w:id="1623265753">
      <w:bodyDiv w:val="1"/>
      <w:marLeft w:val="0"/>
      <w:marRight w:val="0"/>
      <w:marTop w:val="0"/>
      <w:marBottom w:val="0"/>
      <w:divBdr>
        <w:top w:val="none" w:sz="0" w:space="0" w:color="auto"/>
        <w:left w:val="none" w:sz="0" w:space="0" w:color="auto"/>
        <w:bottom w:val="none" w:sz="0" w:space="0" w:color="auto"/>
        <w:right w:val="none" w:sz="0" w:space="0" w:color="auto"/>
      </w:divBdr>
    </w:div>
    <w:div w:id="1695497706">
      <w:bodyDiv w:val="1"/>
      <w:marLeft w:val="0"/>
      <w:marRight w:val="0"/>
      <w:marTop w:val="0"/>
      <w:marBottom w:val="0"/>
      <w:divBdr>
        <w:top w:val="none" w:sz="0" w:space="0" w:color="auto"/>
        <w:left w:val="none" w:sz="0" w:space="0" w:color="auto"/>
        <w:bottom w:val="none" w:sz="0" w:space="0" w:color="auto"/>
        <w:right w:val="none" w:sz="0" w:space="0" w:color="auto"/>
      </w:divBdr>
    </w:div>
    <w:div w:id="1714425427">
      <w:bodyDiv w:val="1"/>
      <w:marLeft w:val="0"/>
      <w:marRight w:val="0"/>
      <w:marTop w:val="0"/>
      <w:marBottom w:val="0"/>
      <w:divBdr>
        <w:top w:val="none" w:sz="0" w:space="0" w:color="auto"/>
        <w:left w:val="none" w:sz="0" w:space="0" w:color="auto"/>
        <w:bottom w:val="none" w:sz="0" w:space="0" w:color="auto"/>
        <w:right w:val="none" w:sz="0" w:space="0" w:color="auto"/>
      </w:divBdr>
    </w:div>
    <w:div w:id="1738895546">
      <w:bodyDiv w:val="1"/>
      <w:marLeft w:val="0"/>
      <w:marRight w:val="0"/>
      <w:marTop w:val="0"/>
      <w:marBottom w:val="0"/>
      <w:divBdr>
        <w:top w:val="none" w:sz="0" w:space="0" w:color="auto"/>
        <w:left w:val="none" w:sz="0" w:space="0" w:color="auto"/>
        <w:bottom w:val="none" w:sz="0" w:space="0" w:color="auto"/>
        <w:right w:val="none" w:sz="0" w:space="0" w:color="auto"/>
      </w:divBdr>
    </w:div>
    <w:div w:id="1748988929">
      <w:bodyDiv w:val="1"/>
      <w:marLeft w:val="0"/>
      <w:marRight w:val="0"/>
      <w:marTop w:val="0"/>
      <w:marBottom w:val="0"/>
      <w:divBdr>
        <w:top w:val="none" w:sz="0" w:space="0" w:color="auto"/>
        <w:left w:val="none" w:sz="0" w:space="0" w:color="auto"/>
        <w:bottom w:val="none" w:sz="0" w:space="0" w:color="auto"/>
        <w:right w:val="none" w:sz="0" w:space="0" w:color="auto"/>
      </w:divBdr>
    </w:div>
    <w:div w:id="1844467705">
      <w:bodyDiv w:val="1"/>
      <w:marLeft w:val="0"/>
      <w:marRight w:val="0"/>
      <w:marTop w:val="0"/>
      <w:marBottom w:val="0"/>
      <w:divBdr>
        <w:top w:val="none" w:sz="0" w:space="0" w:color="auto"/>
        <w:left w:val="none" w:sz="0" w:space="0" w:color="auto"/>
        <w:bottom w:val="none" w:sz="0" w:space="0" w:color="auto"/>
        <w:right w:val="none" w:sz="0" w:space="0" w:color="auto"/>
      </w:divBdr>
    </w:div>
    <w:div w:id="1864712194">
      <w:bodyDiv w:val="1"/>
      <w:marLeft w:val="0"/>
      <w:marRight w:val="0"/>
      <w:marTop w:val="0"/>
      <w:marBottom w:val="0"/>
      <w:divBdr>
        <w:top w:val="none" w:sz="0" w:space="0" w:color="auto"/>
        <w:left w:val="none" w:sz="0" w:space="0" w:color="auto"/>
        <w:bottom w:val="none" w:sz="0" w:space="0" w:color="auto"/>
        <w:right w:val="none" w:sz="0" w:space="0" w:color="auto"/>
      </w:divBdr>
    </w:div>
    <w:div w:id="1933779870">
      <w:bodyDiv w:val="1"/>
      <w:marLeft w:val="0"/>
      <w:marRight w:val="0"/>
      <w:marTop w:val="0"/>
      <w:marBottom w:val="0"/>
      <w:divBdr>
        <w:top w:val="none" w:sz="0" w:space="0" w:color="auto"/>
        <w:left w:val="none" w:sz="0" w:space="0" w:color="auto"/>
        <w:bottom w:val="none" w:sz="0" w:space="0" w:color="auto"/>
        <w:right w:val="none" w:sz="0" w:space="0" w:color="auto"/>
      </w:divBdr>
    </w:div>
    <w:div w:id="1972713329">
      <w:bodyDiv w:val="1"/>
      <w:marLeft w:val="0"/>
      <w:marRight w:val="0"/>
      <w:marTop w:val="0"/>
      <w:marBottom w:val="0"/>
      <w:divBdr>
        <w:top w:val="none" w:sz="0" w:space="0" w:color="auto"/>
        <w:left w:val="none" w:sz="0" w:space="0" w:color="auto"/>
        <w:bottom w:val="none" w:sz="0" w:space="0" w:color="auto"/>
        <w:right w:val="none" w:sz="0" w:space="0" w:color="auto"/>
      </w:divBdr>
    </w:div>
    <w:div w:id="1995795398">
      <w:bodyDiv w:val="1"/>
      <w:marLeft w:val="0"/>
      <w:marRight w:val="0"/>
      <w:marTop w:val="0"/>
      <w:marBottom w:val="0"/>
      <w:divBdr>
        <w:top w:val="none" w:sz="0" w:space="0" w:color="auto"/>
        <w:left w:val="none" w:sz="0" w:space="0" w:color="auto"/>
        <w:bottom w:val="none" w:sz="0" w:space="0" w:color="auto"/>
        <w:right w:val="none" w:sz="0" w:space="0" w:color="auto"/>
      </w:divBdr>
    </w:div>
    <w:div w:id="2085029851">
      <w:bodyDiv w:val="1"/>
      <w:marLeft w:val="0"/>
      <w:marRight w:val="0"/>
      <w:marTop w:val="0"/>
      <w:marBottom w:val="0"/>
      <w:divBdr>
        <w:top w:val="none" w:sz="0" w:space="0" w:color="auto"/>
        <w:left w:val="none" w:sz="0" w:space="0" w:color="auto"/>
        <w:bottom w:val="none" w:sz="0" w:space="0" w:color="auto"/>
        <w:right w:val="none" w:sz="0" w:space="0" w:color="auto"/>
      </w:divBdr>
    </w:div>
    <w:div w:id="21334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bs.e-iph.co.uk/index.php/jABs/article/view/176" TargetMode="External"/><Relationship Id="rId18" Type="http://schemas.openxmlformats.org/officeDocument/2006/relationships/hyperlink" Target="https://www.researchgate.net/publication/249624451_Young_Children's_Environmental_Attitudes_and_Behaviors" TargetMode="External"/><Relationship Id="rId26" Type="http://schemas.openxmlformats.org/officeDocument/2006/relationships/hyperlink" Target="https://www.researchgate.net/publication/47386957_Testing_measurement_invariance_across_groups_Applications_in_cross-cultural_research" TargetMode="External"/><Relationship Id="rId21" Type="http://schemas.openxmlformats.org/officeDocument/2006/relationships/hyperlink" Target="https://www.tandfonline.com/doi/abs/10.1080/00958964.1987.994348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lo.br/scielo.php?script=sci_arttext&amp;pid=S1413-294X1999000100002&amp;lng=en&amp;nrm=iso&amp;tlng=pt" TargetMode="External"/><Relationship Id="rId17" Type="http://schemas.openxmlformats.org/officeDocument/2006/relationships/hyperlink" Target="https://www.researchgate.net/publication/227513018_Measuring_Endorsement_of_the_New_Ecological_Paradigm_A_Revised_NEP_Scale" TargetMode="External"/><Relationship Id="rId25" Type="http://schemas.openxmlformats.org/officeDocument/2006/relationships/hyperlink" Target="https://onlinelibrary.wiley.com/doi/chapter-epub/10.1002/9781119162124.ch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publication/254345132_The_New_Environmental_Paradigm" TargetMode="External"/><Relationship Id="rId20" Type="http://schemas.openxmlformats.org/officeDocument/2006/relationships/hyperlink" Target="https://www.researchgate.net/publication/223187884_The_Use_and_Abuse_of_the_New_Environmental_Paradigm_Scale_Over_the_Last_30_Years_A_Meta-Analysis" TargetMode="External"/><Relationship Id="rId29" Type="http://schemas.openxmlformats.org/officeDocument/2006/relationships/hyperlink" Target="https://www.academia.edu/22197719/Implicit_connections_with_na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asoc/a/rzWM4SZG9B4Xx7SCqZQnvmb/?lang=en" TargetMode="External"/><Relationship Id="rId24" Type="http://schemas.openxmlformats.org/officeDocument/2006/relationships/hyperlink" Target="http://pepsic.bvsalud.org/scielo.php?script=sci_arttext&amp;pid=S1516-36872020000200002&amp;lng=pt&amp;nrm=iso&amp;tlng=pt" TargetMode="External"/><Relationship Id="rId32" Type="http://schemas.openxmlformats.org/officeDocument/2006/relationships/hyperlink" Target="https://www.researchgate.net/publication/340283372_Assessing_Children's_Environmental_Worldviews_and_Concer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lo.br/j/asoc/a/8ssPzT3MmdvvXfRZ9T6YZdn/?lang=pt" TargetMode="External"/><Relationship Id="rId23" Type="http://schemas.openxmlformats.org/officeDocument/2006/relationships/hyperlink" Target="https://www.researchgate.net/publication/254345096_Assessing_Children's_Environmental_Worldviews_Modifying_and_Validating_the_New_Ecological_Paradigm_Scale_for_Use_With_Children" TargetMode="External"/><Relationship Id="rId28" Type="http://schemas.openxmlformats.org/officeDocument/2006/relationships/hyperlink" Target="https://www.scielo.br/j/rbce/a/TDvWsrX8n6K4GrJ56j8X4Lp/?lang=pt" TargetMode="External"/><Relationship Id="rId36" Type="http://schemas.openxmlformats.org/officeDocument/2006/relationships/glossaryDocument" Target="glossary/document.xml"/><Relationship Id="rId10" Type="http://schemas.openxmlformats.org/officeDocument/2006/relationships/hyperlink" Target="https://www.scielo.br/j/paideia/a/cbRxjMqmbZddKpwywVM8mJv/?lang=pt" TargetMode="External"/><Relationship Id="rId19" Type="http://schemas.openxmlformats.org/officeDocument/2006/relationships/hyperlink" Target="https://rsdjournal.org/index.php/rsd/article/view/33477" TargetMode="External"/><Relationship Id="rId31" Type="http://schemas.openxmlformats.org/officeDocument/2006/relationships/hyperlink" Target="https://www.researchgate.net/publication/260146466_Predictors_of_Pro-Environmental_Behavior_in_Rural_American_Communities" TargetMode="External"/><Relationship Id="rId4" Type="http://schemas.openxmlformats.org/officeDocument/2006/relationships/settings" Target="settings.xml"/><Relationship Id="rId9" Type="http://schemas.openxmlformats.org/officeDocument/2006/relationships/hyperlink" Target="https://www.researchgate.net/publication/46109523_Attitudes_and_Attitude_Change" TargetMode="External"/><Relationship Id="rId14" Type="http://schemas.openxmlformats.org/officeDocument/2006/relationships/hyperlink" Target="https://www.researchgate.net/publication/250307935_Spanish_Version_of_the_New_Ecological_Paradigm_Scale_for_Children" TargetMode="External"/><Relationship Id="rId22" Type="http://schemas.openxmlformats.org/officeDocument/2006/relationships/hyperlink" Target="https://www.researchgate.net/publication/289222840_Pro-Environmental_Concern_Among_Primary_School_Students" TargetMode="External"/><Relationship Id="rId27" Type="http://schemas.openxmlformats.org/officeDocument/2006/relationships/hyperlink" Target="https://www.sciencedirect.com/science/article/pii/S0272494415300153" TargetMode="External"/><Relationship Id="rId30" Type="http://schemas.openxmlformats.org/officeDocument/2006/relationships/hyperlink" Target="https://www.sciencedirect.com/science/article/pii/S2351989419305955?via%3Dihub" TargetMode="External"/><Relationship Id="rId35" Type="http://schemas.openxmlformats.org/officeDocument/2006/relationships/fontTable" Target="fontTable.xml"/><Relationship Id="rId8" Type="http://schemas.openxmlformats.org/officeDocument/2006/relationships/hyperlink" Target="https://pubmed.ncbi.nlm.nih.gov/28841390/"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12054A9E-1C1A-48EC-BA9C-74E4ED728336}"/>
      </w:docPartPr>
      <w:docPartBody>
        <w:p w:rsidR="00CA7E78" w:rsidRDefault="00CA7E78">
          <w:r w:rsidRPr="00616985">
            <w:rPr>
              <w:rStyle w:val="TextodoEspaoReservado"/>
            </w:rPr>
            <w:t>Clique ou toque aqui para inserir o texto.</w:t>
          </w:r>
        </w:p>
      </w:docPartBody>
    </w:docPart>
    <w:docPart>
      <w:docPartPr>
        <w:name w:val="4687098C8CDC47758EA0076348480A07"/>
        <w:category>
          <w:name w:val="Geral"/>
          <w:gallery w:val="placeholder"/>
        </w:category>
        <w:types>
          <w:type w:val="bbPlcHdr"/>
        </w:types>
        <w:behaviors>
          <w:behavior w:val="content"/>
        </w:behaviors>
        <w:guid w:val="{8D690498-D2AF-4E8F-B84A-B84D56C0F583}"/>
      </w:docPartPr>
      <w:docPartBody>
        <w:p w:rsidR="004C6810" w:rsidRDefault="00076451" w:rsidP="00076451">
          <w:pPr>
            <w:pStyle w:val="4687098C8CDC47758EA0076348480A07"/>
          </w:pPr>
          <w:r w:rsidRPr="0061698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78"/>
    <w:rsid w:val="00076451"/>
    <w:rsid w:val="00172481"/>
    <w:rsid w:val="00196239"/>
    <w:rsid w:val="001C6807"/>
    <w:rsid w:val="0022639B"/>
    <w:rsid w:val="0038738B"/>
    <w:rsid w:val="004C6810"/>
    <w:rsid w:val="00667379"/>
    <w:rsid w:val="00724D07"/>
    <w:rsid w:val="008E2B16"/>
    <w:rsid w:val="009A0C6E"/>
    <w:rsid w:val="009A230A"/>
    <w:rsid w:val="00AE1C3A"/>
    <w:rsid w:val="00CA7E78"/>
    <w:rsid w:val="00E4496C"/>
    <w:rsid w:val="00EA1C60"/>
    <w:rsid w:val="00F75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76451"/>
    <w:rPr>
      <w:color w:val="808080"/>
    </w:rPr>
  </w:style>
  <w:style w:type="paragraph" w:customStyle="1" w:styleId="4687098C8CDC47758EA0076348480A07">
    <w:name w:val="4687098C8CDC47758EA0076348480A07"/>
    <w:rsid w:val="0007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1"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99B2A6-CF6E-4FF0-B8C2-C2D5B73BE2F0}">
  <we:reference id="wa104382081" version="1.35.0.0" store="pt-BR" storeType="OMEX"/>
  <we:alternateReferences>
    <we:reference id="wa104382081" version="1.35.0.0" store="pt-BR" storeType="OMEX"/>
  </we:alternateReferences>
  <we:properties>
    <we:property name="MENDELEY_CITATIONS" value="[{&quot;citationID&quot;:&quot;MENDELEY_CITATION_2f9e4a4f-be19-45f1-9fac-56ad962c53ad&quot;,&quot;properties&quot;:{&quot;noteIndex&quot;:0},&quot;isEdited&quot;:false,&quot;manualOverride&quot;:{&quot;isManuallyOverridden&quot;:false,&quot;citeprocText&quot;:&quot;(Torkar, Debevec, Johnson, &amp;#38; Manoli, 2020)&quot;,&quot;manualOverrideText&quot;:&quot;&quot;},&quot;citationTag&quot;:&quot;MENDELEY_CITATION_v3_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&quot;,&quot;citationItems&quot;:[{&quot;id&quot;:&quot;f222368c-f44c-35cc-b4f2-66ec11f1fe54&quot;,&quot;itemData&quot;:{&quot;type&quot;:&quot;article-journal&quot;,&quot;id&quot;:&quot;f222368c-f44c-35cc-b4f2-66ec11f1fe54&quot;,&quot;title&quot;:&quot;Assessing Children’s Environmental Worldviews and Concerns&quot;,&quot;author&quot;:[{&quot;family&quot;:&quot;Torkar&quot;,&quot;given&quot;:&quot;Gregor&quot;,&quot;parse-names&quot;:false,&quot;dropping-particle&quot;:&quot;&quot;,&quot;non-dropping-particle&quot;:&quot;&quot;},{&quot;family&quot;:&quot;Debevec&quot;,&quot;given&quot;:&quot;Vanja&quot;,&quot;parse-names&quot;:false,&quot;dropping-particle&quot;:&quot;&quot;,&quot;non-dropping-particle&quot;:&quot;&quot;},{&quot;family&quot;:&quot;Johnson&quot;,&quot;given&quot;:&quot;Bruce&quot;,&quot;parse-names&quot;:false,&quot;dropping-particle&quot;:&quot;&quot;,&quot;non-dropping-particle&quot;:&quot;&quot;},{&quot;family&quot;:&quot;Manoli&quot;,&quot;given&quot;:&quot;Constantinos C.&quot;,&quot;parse-names&quot;:false,&quot;dropping-particle&quot;:&quot;&quot;,&quot;non-dropping-particle&quot;:&quot;&quot;}],&quot;container-title&quot;:&quot;Center for Educational Policy Studies Journal&quot;,&quot;DOI&quot;:&quot;10.26529/cepsj.793&quot;,&quot;ISSN&quot;:&quot;2232-2647&quot;,&quot;issued&quot;:{&quot;date-parts&quot;:[[2020,3,30]]},&quot;abstract&quot;:&quot;&lt;p&gt;The goal of the present research was to assess the environmental worldviews and concerns of students from the fourth to the seventh grade in Slovenia. The New Ecological Paradigm Scale for Children was translated and validated for use with Slovenian primary school students (N = 310). The students were also asked about their environmental concerns (using statements from the Environmental Motives Scale) and demographic questions. A confirmatory factor analysis was conducted for the New Ecological Paradigm scale using AMOS software, confirming a three-dimensional model with ten items. The students showed the highest agreement with the items in the factor Rights of Nature, and the lowest agreement with Human Exemptionalism. The environmental attitudes of the students decreased from the fourth to the seventh grade, while altruistic environmental concerns significantly increased with higher grades. Gender differences were not statistically significant for environmental worldviews and concerns. The reported results show that biospheric environmental concern positively correlates with the factors Rights of Nature and belief in Eco-Crisis, and negatively correlates with Human Exemptionalism. The New Ecological Paradigm tool will enable the evaluation of education programmes for children in Slovenia.&lt;/p&gt;&quot;,&quot;expandedJournalTitle&quot;:&quot;Center for Educational Policy Studies Journal&quot;},&quot;isTemporary&quot;:false}]}]"/>
    <we:property name="MENDELEY_CITATIONS_STYLE" value="&quot;https://www.zotero.org/styles/apa-6th-ed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2570-5C3C-4DC7-9140-DB83E89C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6680</Words>
  <Characters>36076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dc:creator>
  <cp:keywords/>
  <dc:description/>
  <cp:lastModifiedBy>Carolina Ferreira Guerreiro</cp:lastModifiedBy>
  <cp:revision>2</cp:revision>
  <cp:lastPrinted>2022-05-22T03:35:00Z</cp:lastPrinted>
  <dcterms:created xsi:type="dcterms:W3CDTF">2023-05-05T18:54:00Z</dcterms:created>
  <dcterms:modified xsi:type="dcterms:W3CDTF">2023-05-05T18:54:00Z</dcterms:modified>
</cp:coreProperties>
</file>